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2694E" w14:textId="2F69284F" w:rsidR="006D3A53" w:rsidRPr="00B56577" w:rsidRDefault="006D3A53" w:rsidP="006D3A53">
      <w:pPr>
        <w:pStyle w:val="Heading1"/>
        <w:numPr>
          <w:ilvl w:val="0"/>
          <w:numId w:val="0"/>
        </w:numPr>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2998"/>
        <w:gridCol w:w="5327"/>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5DE4173B" w:rsidR="00156F7C" w:rsidRPr="00B56577" w:rsidRDefault="00E760E5" w:rsidP="009E63EB">
            <w:pPr>
              <w:pStyle w:val="BodyTextBold"/>
              <w:rPr>
                <w:rFonts w:ascii="Lato" w:hAnsi="Lato"/>
                <w:b w:val="0"/>
              </w:rPr>
            </w:pPr>
            <w:r>
              <w:rPr>
                <w:rFonts w:ascii="Lato" w:hAnsi="Lato"/>
                <w:b w:val="0"/>
              </w:rPr>
              <w:t>DCC</w:t>
            </w:r>
            <w:r w:rsidR="000D5C57">
              <w:rPr>
                <w:rFonts w:ascii="Lato" w:hAnsi="Lato"/>
                <w:b w:val="0"/>
              </w:rPr>
              <w:t xml:space="preserve"> consultation on the SEC </w:t>
            </w:r>
            <w:r w:rsidR="00F77892">
              <w:rPr>
                <w:rFonts w:ascii="Lato" w:hAnsi="Lato"/>
                <w:b w:val="0"/>
              </w:rPr>
              <w:t>Charging Methodology</w:t>
            </w:r>
            <w:r w:rsidR="00FF59EF" w:rsidRPr="00B56577">
              <w:rPr>
                <w:rFonts w:ascii="Lato" w:hAnsi="Lato"/>
                <w:b w:val="0"/>
              </w:rPr>
              <w:t xml:space="preserve"> </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51159490" w:rsidR="00E218D7" w:rsidRPr="00B56577" w:rsidRDefault="00CC4CD9" w:rsidP="009E63EB">
            <w:pPr>
              <w:pStyle w:val="BodyTextBold"/>
              <w:rPr>
                <w:rFonts w:ascii="Lato" w:hAnsi="Lato"/>
                <w:b w:val="0"/>
              </w:rPr>
            </w:pPr>
            <w:r>
              <w:rPr>
                <w:rFonts w:ascii="Lato" w:hAnsi="Lato"/>
                <w:b w:val="0"/>
              </w:rPr>
              <w:t>3 February 2025</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86498F" w:rsidP="0086498F">
            <w:pPr>
              <w:pStyle w:val="BodyTextBold"/>
              <w:rPr>
                <w:rFonts w:ascii="Lato" w:hAnsi="Lato"/>
                <w:b w:val="0"/>
              </w:rPr>
            </w:pPr>
            <w:hyperlink r:id="rId12" w:history="1">
              <w:r w:rsidRPr="00B56577">
                <w:rPr>
                  <w:rStyle w:val="Hyperlink"/>
                  <w:rFonts w:ascii="Lato" w:hAnsi="Lato"/>
                </w:rPr>
                <w:t>consultations@smartdcc.co.uk</w:t>
              </w:r>
            </w:hyperlink>
            <w:hyperlink r:id="rId13"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109CA9AC" w:rsidR="00F3668C" w:rsidRPr="00B56577" w:rsidRDefault="00883D2D" w:rsidP="009E63EB">
            <w:pPr>
              <w:pStyle w:val="BodyTextBold"/>
              <w:rPr>
                <w:rFonts w:ascii="Lato" w:hAnsi="Lato"/>
                <w:b w:val="0"/>
              </w:rPr>
            </w:pPr>
            <w:r>
              <w:rPr>
                <w:rFonts w:ascii="Lato" w:hAnsi="Lato"/>
                <w:b w:val="0"/>
              </w:rPr>
              <w:t>Scottish &amp; Southern Electricity Networks</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4BC669CF" w:rsidR="0052508C" w:rsidRPr="00B56577" w:rsidRDefault="00E01BE0" w:rsidP="009E63EB">
            <w:pPr>
              <w:pStyle w:val="BodyTextBold"/>
              <w:rPr>
                <w:rFonts w:ascii="Lato" w:hAnsi="Lato"/>
                <w:b w:val="0"/>
              </w:rPr>
            </w:pPr>
            <w:r>
              <w:rPr>
                <w:rFonts w:ascii="Lato" w:hAnsi="Lato"/>
                <w:b w:val="0"/>
              </w:rPr>
              <w:t>Matthew Alexander</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6DBDC128" w:rsidR="0052508C" w:rsidRPr="00B56577" w:rsidRDefault="003704BA" w:rsidP="009E63EB">
            <w:pPr>
              <w:pStyle w:val="BodyTextBold"/>
              <w:rPr>
                <w:rFonts w:ascii="Lato" w:hAnsi="Lato"/>
                <w:b w:val="0"/>
              </w:rPr>
            </w:pPr>
            <w:r>
              <w:rPr>
                <w:rFonts w:ascii="Lato" w:hAnsi="Lato"/>
                <w:b w:val="0"/>
              </w:rPr>
              <w:t>Matthew.alexander@sse.com</w:t>
            </w:r>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7BB18920" w:rsidR="0052508C" w:rsidRPr="00B56577" w:rsidRDefault="00673267" w:rsidP="009E63EB">
            <w:pPr>
              <w:pStyle w:val="BodyTextBold"/>
              <w:rPr>
                <w:rFonts w:ascii="Lato" w:hAnsi="Lato"/>
                <w:b w:val="0"/>
              </w:rPr>
            </w:pPr>
            <w:r>
              <w:rPr>
                <w:rFonts w:ascii="Lato" w:hAnsi="Lato"/>
                <w:b w:val="0"/>
              </w:rPr>
              <w:t>07876 837552</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FE88DB2" w:rsidR="004064E0" w:rsidRPr="00B56577" w:rsidRDefault="00DC52C9" w:rsidP="00DC52C9">
      <w:pPr>
        <w:pStyle w:val="Heading1"/>
        <w:numPr>
          <w:ilvl w:val="0"/>
          <w:numId w:val="0"/>
        </w:numPr>
        <w:ind w:left="848" w:hanging="848"/>
        <w:rPr>
          <w:rFonts w:ascii="Lato" w:hAnsi="Lato"/>
        </w:rPr>
      </w:pPr>
      <w:r w:rsidRPr="00B56577">
        <w:rPr>
          <w:rFonts w:ascii="Lato" w:hAnsi="Lato"/>
        </w:rPr>
        <w:lastRenderedPageBreak/>
        <w:t>R</w:t>
      </w:r>
      <w:r w:rsidR="004064E0" w:rsidRPr="00B56577">
        <w:rPr>
          <w:rFonts w:ascii="Lato" w:hAnsi="Lato"/>
        </w:rPr>
        <w:t>esponses to the consultation questions</w:t>
      </w:r>
      <w:r w:rsidR="00DE289C" w:rsidRPr="00B56577">
        <w:rPr>
          <w:rFonts w:ascii="Lato" w:hAnsi="Lato"/>
        </w:rPr>
        <w:t xml:space="preserve"> </w:t>
      </w:r>
      <w:bookmarkEnd w:id="0"/>
    </w:p>
    <w:tbl>
      <w:tblPr>
        <w:tblStyle w:val="TableTemplate1"/>
        <w:tblW w:w="0" w:type="auto"/>
        <w:tblLook w:val="04A0" w:firstRow="1" w:lastRow="0" w:firstColumn="1" w:lastColumn="0" w:noHBand="0" w:noVBand="1"/>
      </w:tblPr>
      <w:tblGrid>
        <w:gridCol w:w="1019"/>
        <w:gridCol w:w="4500"/>
        <w:gridCol w:w="8419"/>
      </w:tblGrid>
      <w:tr w:rsidR="00101CC5" w:rsidRPr="00B56577" w14:paraId="3E2A3BAD" w14:textId="77777777" w:rsidTr="0020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971F25" w14:textId="7A439306" w:rsidR="00674D62" w:rsidRPr="00B56577" w:rsidRDefault="004B2C0E" w:rsidP="00FE755A">
            <w:pPr>
              <w:pStyle w:val="TableText-Left"/>
              <w:spacing w:line="276" w:lineRule="auto"/>
              <w:jc w:val="center"/>
              <w:rPr>
                <w:rFonts w:ascii="Lato" w:hAnsi="Lato"/>
              </w:rPr>
            </w:pPr>
            <w:r w:rsidRPr="00B56577">
              <w:rPr>
                <w:rFonts w:ascii="Lato" w:hAnsi="Lato"/>
              </w:rPr>
              <w:t>Numb</w:t>
            </w:r>
            <w:r w:rsidR="00133633">
              <w:rPr>
                <w:rFonts w:ascii="Lato" w:hAnsi="Lato"/>
              </w:rPr>
              <w:t>er</w:t>
            </w:r>
          </w:p>
        </w:tc>
        <w:tc>
          <w:tcPr>
            <w:tcW w:w="4500" w:type="dxa"/>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8419" w:type="dxa"/>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101CC5" w:rsidRPr="00B56577" w14:paraId="72511565" w14:textId="77777777" w:rsidTr="00202A8E">
        <w:trPr>
          <w:cantSplit/>
        </w:trPr>
        <w:tc>
          <w:tcPr>
            <w:cnfStyle w:val="001000000000" w:firstRow="0" w:lastRow="0" w:firstColumn="1" w:lastColumn="0" w:oddVBand="0" w:evenVBand="0" w:oddHBand="0" w:evenHBand="0" w:firstRowFirstColumn="0" w:firstRowLastColumn="0" w:lastRowFirstColumn="0" w:lastRowLastColumn="0"/>
            <w:tcW w:w="0" w:type="auto"/>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4500" w:type="dxa"/>
            <w:vAlign w:val="center"/>
          </w:tcPr>
          <w:p w14:paraId="2E8CAFFB" w14:textId="6BC53BE7"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updating the weighting factors used to apply charges for core Users (Energy Suppliers and Electricity Network Operators)? Please provide your rationale.</w:t>
            </w:r>
          </w:p>
        </w:tc>
        <w:tc>
          <w:tcPr>
            <w:tcW w:w="8419" w:type="dxa"/>
            <w:vAlign w:val="center"/>
          </w:tcPr>
          <w:p w14:paraId="6D95418C" w14:textId="337AE359" w:rsidR="002F1788" w:rsidRDefault="007A0813" w:rsidP="00B0406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szCs w:val="22"/>
              </w:rPr>
            </w:pPr>
            <w:r w:rsidRPr="00736566">
              <w:rPr>
                <w:rFonts w:ascii="Lato" w:hAnsi="Lato"/>
                <w:szCs w:val="22"/>
              </w:rPr>
              <w:t>No</w:t>
            </w:r>
            <w:r w:rsidR="00682C8D">
              <w:rPr>
                <w:rFonts w:ascii="Lato" w:hAnsi="Lato"/>
                <w:szCs w:val="22"/>
              </w:rPr>
              <w:t xml:space="preserve"> -</w:t>
            </w:r>
            <w:r w:rsidR="00393F82">
              <w:rPr>
                <w:rFonts w:ascii="Lato" w:hAnsi="Lato"/>
                <w:szCs w:val="22"/>
              </w:rPr>
              <w:t xml:space="preserve"> </w:t>
            </w:r>
            <w:r w:rsidR="00A324E5">
              <w:rPr>
                <w:rFonts w:ascii="Lato" w:hAnsi="Lato"/>
                <w:szCs w:val="22"/>
              </w:rPr>
              <w:t>we</w:t>
            </w:r>
            <w:r w:rsidR="00686F2D" w:rsidRPr="00736566">
              <w:rPr>
                <w:rFonts w:ascii="Lato" w:hAnsi="Lato"/>
                <w:szCs w:val="22"/>
              </w:rPr>
              <w:t xml:space="preserve"> </w:t>
            </w:r>
            <w:r w:rsidR="000E7546" w:rsidRPr="00736566">
              <w:rPr>
                <w:rFonts w:ascii="Lato" w:hAnsi="Lato"/>
                <w:szCs w:val="22"/>
              </w:rPr>
              <w:t xml:space="preserve">do not believe that the rationale </w:t>
            </w:r>
            <w:proofErr w:type="gramStart"/>
            <w:r w:rsidR="00B57636">
              <w:rPr>
                <w:rFonts w:ascii="Lato" w:hAnsi="Lato"/>
                <w:szCs w:val="22"/>
              </w:rPr>
              <w:t xml:space="preserve">takes </w:t>
            </w:r>
            <w:r w:rsidR="000E7546" w:rsidRPr="00736566">
              <w:rPr>
                <w:rFonts w:ascii="Lato" w:hAnsi="Lato"/>
                <w:szCs w:val="22"/>
              </w:rPr>
              <w:t>into account</w:t>
            </w:r>
            <w:proofErr w:type="gramEnd"/>
            <w:r w:rsidR="00820ACC" w:rsidRPr="00736566">
              <w:rPr>
                <w:rFonts w:ascii="Lato" w:hAnsi="Lato"/>
                <w:szCs w:val="22"/>
              </w:rPr>
              <w:t xml:space="preserve"> the manner in which DNO’s must retrieve data from the DCC</w:t>
            </w:r>
            <w:r w:rsidR="00F135D1">
              <w:rPr>
                <w:rFonts w:ascii="Lato" w:hAnsi="Lato"/>
                <w:szCs w:val="22"/>
              </w:rPr>
              <w:t xml:space="preserve"> in order for </w:t>
            </w:r>
            <w:r w:rsidR="004F4854">
              <w:rPr>
                <w:rFonts w:ascii="Lato" w:hAnsi="Lato"/>
                <w:szCs w:val="22"/>
              </w:rPr>
              <w:t>service requests</w:t>
            </w:r>
            <w:r w:rsidR="00F135D1">
              <w:rPr>
                <w:rFonts w:ascii="Lato" w:hAnsi="Lato"/>
                <w:szCs w:val="22"/>
              </w:rPr>
              <w:t xml:space="preserve"> to be successful</w:t>
            </w:r>
            <w:r w:rsidR="00820ACC" w:rsidRPr="00736566">
              <w:rPr>
                <w:rFonts w:ascii="Lato" w:hAnsi="Lato"/>
                <w:szCs w:val="22"/>
              </w:rPr>
              <w:t xml:space="preserve">. </w:t>
            </w:r>
            <w:r w:rsidR="00764BF7">
              <w:rPr>
                <w:rFonts w:ascii="Lato" w:hAnsi="Lato"/>
                <w:szCs w:val="22"/>
              </w:rPr>
              <w:t>Alongside this, t</w:t>
            </w:r>
            <w:r w:rsidR="00820ACC" w:rsidRPr="00736566">
              <w:rPr>
                <w:rFonts w:ascii="Lato" w:hAnsi="Lato"/>
                <w:szCs w:val="22"/>
              </w:rPr>
              <w:t>hroughout section one</w:t>
            </w:r>
            <w:r w:rsidR="00A324E5">
              <w:rPr>
                <w:rFonts w:ascii="Lato" w:hAnsi="Lato"/>
                <w:szCs w:val="22"/>
              </w:rPr>
              <w:t>,</w:t>
            </w:r>
            <w:r w:rsidR="001B1FE9" w:rsidRPr="00736566">
              <w:rPr>
                <w:rFonts w:ascii="Lato" w:hAnsi="Lato"/>
                <w:szCs w:val="22"/>
              </w:rPr>
              <w:t xml:space="preserve"> </w:t>
            </w:r>
            <w:r w:rsidR="00A324E5">
              <w:rPr>
                <w:rFonts w:ascii="Lato" w:hAnsi="Lato"/>
                <w:szCs w:val="22"/>
              </w:rPr>
              <w:t>s</w:t>
            </w:r>
            <w:r w:rsidR="00202A8E">
              <w:rPr>
                <w:rFonts w:ascii="Lato" w:hAnsi="Lato"/>
                <w:szCs w:val="22"/>
              </w:rPr>
              <w:t>pecifically section 2.3.2</w:t>
            </w:r>
            <w:r w:rsidR="00A324E5">
              <w:rPr>
                <w:rFonts w:ascii="Lato" w:hAnsi="Lato"/>
                <w:szCs w:val="22"/>
              </w:rPr>
              <w:t xml:space="preserve">. </w:t>
            </w:r>
            <w:r w:rsidR="00CC64B4">
              <w:rPr>
                <w:rFonts w:ascii="Lato" w:hAnsi="Lato"/>
                <w:szCs w:val="22"/>
              </w:rPr>
              <w:t xml:space="preserve">the limited sample of </w:t>
            </w:r>
            <w:r w:rsidR="002F1788">
              <w:rPr>
                <w:rFonts w:ascii="Lato" w:hAnsi="Lato"/>
                <w:szCs w:val="22"/>
              </w:rPr>
              <w:t>data</w:t>
            </w:r>
            <w:r w:rsidR="00774755" w:rsidRPr="00736566">
              <w:rPr>
                <w:rFonts w:ascii="Lato" w:hAnsi="Lato"/>
                <w:szCs w:val="22"/>
              </w:rPr>
              <w:t xml:space="preserve"> </w:t>
            </w:r>
            <w:r w:rsidR="00764BF7">
              <w:rPr>
                <w:rFonts w:ascii="Lato" w:hAnsi="Lato"/>
                <w:szCs w:val="22"/>
              </w:rPr>
              <w:t>used for</w:t>
            </w:r>
            <w:r w:rsidR="00774755" w:rsidRPr="00736566">
              <w:rPr>
                <w:rFonts w:ascii="Lato" w:hAnsi="Lato"/>
                <w:szCs w:val="22"/>
              </w:rPr>
              <w:t xml:space="preserve"> updating </w:t>
            </w:r>
            <w:r w:rsidR="00534EC0" w:rsidRPr="00736566">
              <w:rPr>
                <w:rFonts w:ascii="Lato" w:hAnsi="Lato"/>
                <w:szCs w:val="22"/>
              </w:rPr>
              <w:t>the weightings</w:t>
            </w:r>
            <w:r w:rsidR="002F1788">
              <w:rPr>
                <w:rFonts w:ascii="Lato" w:hAnsi="Lato"/>
                <w:szCs w:val="22"/>
              </w:rPr>
              <w:t xml:space="preserve"> whereby it is</w:t>
            </w:r>
            <w:r w:rsidR="005000C7" w:rsidRPr="00736566">
              <w:rPr>
                <w:rFonts w:ascii="Lato" w:hAnsi="Lato"/>
                <w:szCs w:val="22"/>
              </w:rPr>
              <w:t xml:space="preserve"> only referencing the last month of 2022 and 2023 and </w:t>
            </w:r>
            <w:r w:rsidR="00763D3B" w:rsidRPr="00736566">
              <w:rPr>
                <w:rFonts w:ascii="Lato" w:hAnsi="Lato"/>
                <w:szCs w:val="22"/>
              </w:rPr>
              <w:t>forecasts</w:t>
            </w:r>
            <w:r w:rsidR="005000C7" w:rsidRPr="00736566">
              <w:rPr>
                <w:rFonts w:ascii="Lato" w:hAnsi="Lato"/>
                <w:szCs w:val="22"/>
              </w:rPr>
              <w:t xml:space="preserve"> </w:t>
            </w:r>
            <w:r w:rsidR="00101CC5" w:rsidRPr="00736566">
              <w:rPr>
                <w:rFonts w:ascii="Lato" w:hAnsi="Lato"/>
                <w:szCs w:val="22"/>
              </w:rPr>
              <w:t>for the last month of 2024 and 2025.</w:t>
            </w:r>
            <w:r w:rsidR="0021209B" w:rsidRPr="00736566">
              <w:rPr>
                <w:rFonts w:ascii="Lato" w:hAnsi="Lato"/>
                <w:szCs w:val="22"/>
              </w:rPr>
              <w:t xml:space="preserve"> </w:t>
            </w:r>
          </w:p>
          <w:p w14:paraId="342B2507" w14:textId="208B5A27" w:rsidR="00312F3A" w:rsidRPr="00A324E5" w:rsidRDefault="0021209B" w:rsidP="00B0406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szCs w:val="22"/>
              </w:rPr>
            </w:pPr>
            <w:r w:rsidRPr="00736566">
              <w:rPr>
                <w:rFonts w:ascii="Lato" w:hAnsi="Lato"/>
                <w:szCs w:val="22"/>
              </w:rPr>
              <w:t xml:space="preserve">It is </w:t>
            </w:r>
            <w:r w:rsidR="00060511">
              <w:rPr>
                <w:rFonts w:ascii="Lato" w:hAnsi="Lato"/>
                <w:szCs w:val="22"/>
              </w:rPr>
              <w:t xml:space="preserve">also </w:t>
            </w:r>
            <w:r w:rsidRPr="00736566">
              <w:rPr>
                <w:rFonts w:ascii="Lato" w:hAnsi="Lato"/>
                <w:szCs w:val="22"/>
              </w:rPr>
              <w:t xml:space="preserve">documented </w:t>
            </w:r>
            <w:r w:rsidR="00B04068" w:rsidRPr="00736566">
              <w:rPr>
                <w:rFonts w:ascii="Lato" w:hAnsi="Lato"/>
                <w:szCs w:val="22"/>
              </w:rPr>
              <w:t xml:space="preserve">that </w:t>
            </w:r>
            <w:r w:rsidR="00BB067C" w:rsidRPr="00736566">
              <w:rPr>
                <w:rFonts w:ascii="Lato" w:hAnsi="Lato"/>
                <w:szCs w:val="22"/>
              </w:rPr>
              <w:t>“</w:t>
            </w:r>
            <w:r w:rsidR="00B04068" w:rsidRPr="00736566">
              <w:rPr>
                <w:rFonts w:ascii="Lato" w:hAnsi="Lato"/>
                <w:i/>
                <w:iCs/>
                <w:szCs w:val="22"/>
              </w:rPr>
              <w:t>initial analysis shows that network usage across Charging Groups is expected to materially change relative to the legacy assumptions used to set the current weighting factors.</w:t>
            </w:r>
            <w:r w:rsidR="00900A6F" w:rsidRPr="00736566">
              <w:rPr>
                <w:rFonts w:ascii="Lato" w:hAnsi="Lato"/>
                <w:i/>
                <w:iCs/>
                <w:szCs w:val="22"/>
              </w:rPr>
              <w:t>”</w:t>
            </w:r>
            <w:r w:rsidR="00B04068" w:rsidRPr="00736566">
              <w:rPr>
                <w:rFonts w:ascii="Lato" w:hAnsi="Lato"/>
                <w:szCs w:val="22"/>
              </w:rPr>
              <w:t xml:space="preserve"> We </w:t>
            </w:r>
            <w:r w:rsidR="00CC64B4">
              <w:rPr>
                <w:rFonts w:ascii="Lato" w:hAnsi="Lato"/>
                <w:szCs w:val="22"/>
              </w:rPr>
              <w:t>require this information</w:t>
            </w:r>
            <w:r w:rsidR="00B04068" w:rsidRPr="00736566">
              <w:rPr>
                <w:rFonts w:ascii="Lato" w:hAnsi="Lato"/>
                <w:szCs w:val="22"/>
              </w:rPr>
              <w:t xml:space="preserve"> to </w:t>
            </w:r>
            <w:r w:rsidR="00BB067C" w:rsidRPr="00736566">
              <w:rPr>
                <w:rFonts w:ascii="Lato" w:hAnsi="Lato"/>
                <w:szCs w:val="22"/>
              </w:rPr>
              <w:t xml:space="preserve">understand the legacy assumptions to help us review </w:t>
            </w:r>
            <w:r w:rsidR="00060511">
              <w:rPr>
                <w:rFonts w:ascii="Lato" w:hAnsi="Lato"/>
                <w:szCs w:val="22"/>
              </w:rPr>
              <w:t xml:space="preserve">and provide </w:t>
            </w:r>
            <w:r w:rsidR="005350FF">
              <w:rPr>
                <w:rFonts w:ascii="Lato" w:hAnsi="Lato"/>
                <w:szCs w:val="22"/>
              </w:rPr>
              <w:t xml:space="preserve">further </w:t>
            </w:r>
            <w:r w:rsidR="00060511">
              <w:rPr>
                <w:rFonts w:ascii="Lato" w:hAnsi="Lato"/>
                <w:szCs w:val="22"/>
              </w:rPr>
              <w:t xml:space="preserve">input on </w:t>
            </w:r>
            <w:r w:rsidR="00BB067C" w:rsidRPr="00736566">
              <w:rPr>
                <w:rFonts w:ascii="Lato" w:hAnsi="Lato"/>
                <w:szCs w:val="22"/>
              </w:rPr>
              <w:t>the forecasted changes against these.</w:t>
            </w:r>
          </w:p>
          <w:p w14:paraId="6647FA10" w14:textId="5CCCD563" w:rsidR="00CB4250" w:rsidRPr="00736566" w:rsidRDefault="00874CA2" w:rsidP="0073656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i/>
                <w:iCs/>
                <w:szCs w:val="22"/>
              </w:rPr>
            </w:pPr>
            <w:proofErr w:type="gramStart"/>
            <w:r w:rsidRPr="00736566">
              <w:rPr>
                <w:rFonts w:ascii="Lato" w:hAnsi="Lato"/>
                <w:szCs w:val="22"/>
              </w:rPr>
              <w:t>Similar to</w:t>
            </w:r>
            <w:proofErr w:type="gramEnd"/>
            <w:r w:rsidRPr="00736566">
              <w:rPr>
                <w:rFonts w:ascii="Lato" w:hAnsi="Lato"/>
                <w:szCs w:val="22"/>
              </w:rPr>
              <w:t xml:space="preserve"> the statement above around </w:t>
            </w:r>
            <w:r w:rsidR="009D01DF" w:rsidRPr="00736566">
              <w:rPr>
                <w:rFonts w:ascii="Lato" w:hAnsi="Lato"/>
                <w:szCs w:val="22"/>
              </w:rPr>
              <w:t xml:space="preserve">network usage, where DCC state that </w:t>
            </w:r>
            <w:r w:rsidR="009D01DF" w:rsidRPr="00736566">
              <w:rPr>
                <w:rFonts w:ascii="Lato" w:hAnsi="Lato"/>
                <w:i/>
                <w:iCs/>
                <w:szCs w:val="22"/>
              </w:rPr>
              <w:t>“</w:t>
            </w:r>
            <w:r w:rsidR="00736566" w:rsidRPr="00736566">
              <w:rPr>
                <w:rFonts w:ascii="Lato" w:hAnsi="Lato"/>
                <w:i/>
                <w:iCs/>
                <w:szCs w:val="22"/>
              </w:rPr>
              <w:t>DCC is mindful of the need to actively enable Electricity Network Operators’ use of the DCC network, to efficiently support use cases that meet regulatory requirements for Electricity Network Operators as well as wider network distribution use cases. This is in line with original business case expectations for the smart metering programme.</w:t>
            </w:r>
            <w:r w:rsidR="00736566">
              <w:rPr>
                <w:rFonts w:ascii="Lato" w:hAnsi="Lato"/>
                <w:i/>
                <w:iCs/>
                <w:szCs w:val="22"/>
              </w:rPr>
              <w:t>”</w:t>
            </w:r>
            <w:r w:rsidR="00175C4B">
              <w:rPr>
                <w:rFonts w:ascii="Lato" w:hAnsi="Lato"/>
                <w:i/>
                <w:iCs/>
                <w:szCs w:val="22"/>
              </w:rPr>
              <w:t xml:space="preserve"> </w:t>
            </w:r>
            <w:r w:rsidR="00175C4B">
              <w:rPr>
                <w:rFonts w:ascii="Lato" w:hAnsi="Lato"/>
                <w:szCs w:val="22"/>
              </w:rPr>
              <w:t>Again,</w:t>
            </w:r>
            <w:r w:rsidR="00736566">
              <w:rPr>
                <w:rFonts w:ascii="Lato" w:hAnsi="Lato"/>
                <w:i/>
                <w:iCs/>
                <w:szCs w:val="22"/>
              </w:rPr>
              <w:t xml:space="preserve"> </w:t>
            </w:r>
            <w:r w:rsidR="009D01DF" w:rsidRPr="00736566">
              <w:rPr>
                <w:rFonts w:ascii="Lato" w:hAnsi="Lato"/>
                <w:szCs w:val="22"/>
              </w:rPr>
              <w:t xml:space="preserve">SSEN </w:t>
            </w:r>
            <w:r w:rsidR="00175C4B">
              <w:rPr>
                <w:rFonts w:ascii="Lato" w:hAnsi="Lato"/>
                <w:szCs w:val="22"/>
              </w:rPr>
              <w:t>need this information</w:t>
            </w:r>
            <w:r w:rsidR="009D01DF" w:rsidRPr="00736566">
              <w:rPr>
                <w:rFonts w:ascii="Lato" w:hAnsi="Lato"/>
                <w:szCs w:val="22"/>
              </w:rPr>
              <w:t xml:space="preserve"> to understand the legacy assumptions to help us review the forecasted changes against the</w:t>
            </w:r>
            <w:r w:rsidR="00183F72" w:rsidRPr="00736566">
              <w:rPr>
                <w:rFonts w:ascii="Lato" w:hAnsi="Lato"/>
                <w:szCs w:val="22"/>
              </w:rPr>
              <w:t xml:space="preserve"> pr</w:t>
            </w:r>
            <w:r w:rsidR="00F751DB">
              <w:rPr>
                <w:rFonts w:ascii="Lato" w:hAnsi="Lato"/>
                <w:szCs w:val="22"/>
              </w:rPr>
              <w:t xml:space="preserve">evious </w:t>
            </w:r>
            <w:r w:rsidR="00D310D4">
              <w:rPr>
                <w:rFonts w:ascii="Lato" w:hAnsi="Lato"/>
                <w:szCs w:val="22"/>
              </w:rPr>
              <w:t>distribution use cases.</w:t>
            </w:r>
          </w:p>
        </w:tc>
      </w:tr>
      <w:tr w:rsidR="00101CC5" w:rsidRPr="00B56577" w14:paraId="1746CC52" w14:textId="2BBE4DE6" w:rsidTr="00202A8E">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lastRenderedPageBreak/>
              <w:t>Q2</w:t>
            </w:r>
          </w:p>
        </w:tc>
        <w:tc>
          <w:tcPr>
            <w:tcW w:w="4500" w:type="dxa"/>
            <w:vAlign w:val="center"/>
          </w:tcPr>
          <w:p w14:paraId="4A576EE9" w14:textId="18FD3E0B"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Would re-weighting Fixed Charges impact how Energy Suppliers and Electricity Network Operators use the DCC network? If so, do you have any suggestions on how else DCC could continue to support efficient use of the DCC network? Please provide your rationale and include evidence to support this where possible.</w:t>
            </w:r>
          </w:p>
        </w:tc>
        <w:tc>
          <w:tcPr>
            <w:tcW w:w="8419" w:type="dxa"/>
            <w:vAlign w:val="center"/>
          </w:tcPr>
          <w:p w14:paraId="664EF355" w14:textId="53973ADD" w:rsidR="006C150E" w:rsidRDefault="00F5763C" w:rsidP="00DF6C2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szCs w:val="22"/>
              </w:rPr>
            </w:pPr>
            <w:r>
              <w:rPr>
                <w:rFonts w:ascii="Lato" w:hAnsi="Lato"/>
              </w:rPr>
              <w:t xml:space="preserve">No – </w:t>
            </w:r>
            <w:r w:rsidR="00F8432C">
              <w:rPr>
                <w:rFonts w:ascii="Lato" w:hAnsi="Lato"/>
              </w:rPr>
              <w:t>We follow the</w:t>
            </w:r>
            <w:r>
              <w:rPr>
                <w:rFonts w:ascii="Lato" w:hAnsi="Lato"/>
              </w:rPr>
              <w:t xml:space="preserve"> </w:t>
            </w:r>
            <w:r w:rsidR="00F8432C">
              <w:rPr>
                <w:rFonts w:ascii="Lato" w:hAnsi="Lato"/>
              </w:rPr>
              <w:t>DCC’s</w:t>
            </w:r>
            <w:r>
              <w:rPr>
                <w:rFonts w:ascii="Lato" w:hAnsi="Lato"/>
              </w:rPr>
              <w:t xml:space="preserve"> recommended</w:t>
            </w:r>
            <w:r w:rsidR="002D2729">
              <w:rPr>
                <w:rFonts w:ascii="Lato" w:hAnsi="Lato"/>
              </w:rPr>
              <w:t xml:space="preserve"> </w:t>
            </w:r>
            <w:r>
              <w:rPr>
                <w:rFonts w:ascii="Lato" w:hAnsi="Lato"/>
              </w:rPr>
              <w:t xml:space="preserve">way to collect </w:t>
            </w:r>
            <w:r w:rsidR="00CF77AB">
              <w:rPr>
                <w:rFonts w:ascii="Lato" w:hAnsi="Lato"/>
              </w:rPr>
              <w:t>smart meter across the DCC and CSP’s</w:t>
            </w:r>
            <w:r w:rsidR="00170D19">
              <w:rPr>
                <w:rFonts w:ascii="Lato" w:hAnsi="Lato"/>
              </w:rPr>
              <w:t>.</w:t>
            </w:r>
            <w:r w:rsidR="00CF77AB">
              <w:rPr>
                <w:rFonts w:ascii="Lato" w:hAnsi="Lato"/>
              </w:rPr>
              <w:t xml:space="preserve"> SSEN are unable to amend the method of retrieval</w:t>
            </w:r>
            <w:r w:rsidR="003960C1">
              <w:rPr>
                <w:rFonts w:ascii="Lato" w:hAnsi="Lato"/>
              </w:rPr>
              <w:t>.</w:t>
            </w:r>
            <w:r w:rsidR="00CF77AB">
              <w:rPr>
                <w:rFonts w:ascii="Lato" w:hAnsi="Lato"/>
              </w:rPr>
              <w:t xml:space="preserve"> </w:t>
            </w:r>
            <w:r w:rsidR="003960C1" w:rsidRPr="00736566">
              <w:rPr>
                <w:rFonts w:ascii="Lato" w:hAnsi="Lato"/>
                <w:szCs w:val="22"/>
              </w:rPr>
              <w:t xml:space="preserve">If we were to </w:t>
            </w:r>
            <w:r w:rsidR="00CB7420">
              <w:rPr>
                <w:rFonts w:ascii="Lato" w:hAnsi="Lato"/>
                <w:szCs w:val="22"/>
              </w:rPr>
              <w:t>ignore</w:t>
            </w:r>
            <w:r w:rsidR="003960C1" w:rsidRPr="00736566">
              <w:rPr>
                <w:rFonts w:ascii="Lato" w:hAnsi="Lato"/>
                <w:szCs w:val="22"/>
              </w:rPr>
              <w:t xml:space="preserve"> the DCC’s recommendations, the DCC would see a marked degradation in performance against </w:t>
            </w:r>
            <w:r w:rsidR="003960C1" w:rsidRPr="003F644F">
              <w:rPr>
                <w:rFonts w:ascii="Lato" w:hAnsi="Lato"/>
                <w:szCs w:val="22"/>
              </w:rPr>
              <w:t>CPM</w:t>
            </w:r>
            <w:r w:rsidR="00CB7420">
              <w:rPr>
                <w:rFonts w:ascii="Lato" w:hAnsi="Lato"/>
                <w:szCs w:val="22"/>
              </w:rPr>
              <w:t xml:space="preserve">’s </w:t>
            </w:r>
            <w:r w:rsidR="00583F0B" w:rsidRPr="003F644F">
              <w:rPr>
                <w:rFonts w:ascii="Lato" w:hAnsi="Lato"/>
                <w:szCs w:val="22"/>
              </w:rPr>
              <w:t xml:space="preserve">1 </w:t>
            </w:r>
            <w:r w:rsidR="00C86565">
              <w:rPr>
                <w:rFonts w:ascii="Lato" w:hAnsi="Lato"/>
                <w:szCs w:val="22"/>
              </w:rPr>
              <w:t>and</w:t>
            </w:r>
            <w:r w:rsidR="00583F0B" w:rsidRPr="003F644F">
              <w:rPr>
                <w:rFonts w:ascii="Lato" w:hAnsi="Lato"/>
                <w:szCs w:val="22"/>
              </w:rPr>
              <w:t xml:space="preserve"> 2</w:t>
            </w:r>
            <w:r w:rsidR="003F644F">
              <w:rPr>
                <w:rFonts w:ascii="Lato" w:hAnsi="Lato"/>
                <w:b/>
                <w:bCs/>
                <w:szCs w:val="22"/>
              </w:rPr>
              <w:t xml:space="preserve">. </w:t>
            </w:r>
            <w:r w:rsidR="006135F1">
              <w:rPr>
                <w:rFonts w:ascii="Lato" w:hAnsi="Lato"/>
                <w:szCs w:val="22"/>
              </w:rPr>
              <w:t xml:space="preserve">If we were to change the method back to DNO’s original assumption to collect </w:t>
            </w:r>
            <w:r w:rsidR="00CF2E78">
              <w:rPr>
                <w:rFonts w:ascii="Lato" w:hAnsi="Lato"/>
                <w:szCs w:val="22"/>
              </w:rPr>
              <w:t xml:space="preserve">data </w:t>
            </w:r>
            <w:r w:rsidR="00BD0A83">
              <w:rPr>
                <w:rFonts w:ascii="Lato" w:hAnsi="Lato"/>
                <w:szCs w:val="22"/>
              </w:rPr>
              <w:t>monthly as documented in our original data privacy plans</w:t>
            </w:r>
            <w:r w:rsidR="00C919BC">
              <w:rPr>
                <w:rFonts w:ascii="Lato" w:hAnsi="Lato"/>
                <w:szCs w:val="22"/>
              </w:rPr>
              <w:t xml:space="preserve"> this would cause our percentage of successful </w:t>
            </w:r>
            <w:r w:rsidR="00190062">
              <w:rPr>
                <w:rFonts w:ascii="Lato" w:hAnsi="Lato"/>
                <w:szCs w:val="22"/>
              </w:rPr>
              <w:t>service requests to drop to the level</w:t>
            </w:r>
            <w:r w:rsidR="005D6E2D">
              <w:rPr>
                <w:rFonts w:ascii="Lato" w:hAnsi="Lato"/>
                <w:szCs w:val="22"/>
              </w:rPr>
              <w:t>s</w:t>
            </w:r>
            <w:r w:rsidR="00190062">
              <w:rPr>
                <w:rFonts w:ascii="Lato" w:hAnsi="Lato"/>
                <w:szCs w:val="22"/>
              </w:rPr>
              <w:t xml:space="preserve"> documented by the DCC as part of the original work completed </w:t>
            </w:r>
            <w:r w:rsidR="006C150E">
              <w:rPr>
                <w:rFonts w:ascii="Lato" w:hAnsi="Lato"/>
                <w:szCs w:val="22"/>
              </w:rPr>
              <w:t>with the assistance of</w:t>
            </w:r>
            <w:r w:rsidR="00190062">
              <w:rPr>
                <w:rFonts w:ascii="Lato" w:hAnsi="Lato"/>
                <w:szCs w:val="22"/>
              </w:rPr>
              <w:t xml:space="preserve"> DNO’s.</w:t>
            </w:r>
            <w:r w:rsidR="006C150E">
              <w:rPr>
                <w:rFonts w:ascii="Lato" w:hAnsi="Lato"/>
                <w:szCs w:val="22"/>
              </w:rPr>
              <w:t xml:space="preserve"> </w:t>
            </w:r>
          </w:p>
          <w:p w14:paraId="01A2837B" w14:textId="7AB38C4A" w:rsidR="00DF6C2B" w:rsidRPr="006C150E" w:rsidRDefault="006C150E" w:rsidP="00DF6C2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szCs w:val="22"/>
              </w:rPr>
              <w:t xml:space="preserve">Further to this point, </w:t>
            </w:r>
            <w:r w:rsidR="00DF6C2B">
              <w:rPr>
                <w:rFonts w:ascii="Lato" w:hAnsi="Lato"/>
                <w:szCs w:val="22"/>
              </w:rPr>
              <w:t xml:space="preserve">SSEN </w:t>
            </w:r>
            <w:r w:rsidR="00190062">
              <w:rPr>
                <w:rFonts w:ascii="Lato" w:hAnsi="Lato"/>
                <w:szCs w:val="22"/>
              </w:rPr>
              <w:t xml:space="preserve">also </w:t>
            </w:r>
            <w:r w:rsidR="00617B29">
              <w:rPr>
                <w:rFonts w:ascii="Lato" w:hAnsi="Lato"/>
                <w:szCs w:val="22"/>
              </w:rPr>
              <w:t>note that i</w:t>
            </w:r>
            <w:r w:rsidR="00DF6C2B" w:rsidRPr="00736566">
              <w:rPr>
                <w:rFonts w:ascii="Lato" w:hAnsi="Lato"/>
                <w:szCs w:val="22"/>
              </w:rPr>
              <w:t xml:space="preserve">t is documented </w:t>
            </w:r>
            <w:r w:rsidR="00617B29">
              <w:rPr>
                <w:rFonts w:ascii="Lato" w:hAnsi="Lato"/>
                <w:szCs w:val="22"/>
              </w:rPr>
              <w:t xml:space="preserve">within the consultation </w:t>
            </w:r>
            <w:r w:rsidR="00DF6C2B" w:rsidRPr="00736566">
              <w:rPr>
                <w:rFonts w:ascii="Lato" w:hAnsi="Lato"/>
                <w:szCs w:val="22"/>
              </w:rPr>
              <w:t xml:space="preserve">that </w:t>
            </w:r>
            <w:r w:rsidR="00DF6C2B" w:rsidRPr="00736566">
              <w:rPr>
                <w:rFonts w:ascii="Lato" w:hAnsi="Lato"/>
                <w:i/>
                <w:iCs/>
                <w:szCs w:val="22"/>
              </w:rPr>
              <w:t xml:space="preserve">“By setting charges such that they better reflect network usage, this may help create an incentive (at least at the aggregate level) for Core Users to improve the efficiency of their use of the DCC network.” </w:t>
            </w:r>
            <w:r w:rsidR="00190062">
              <w:rPr>
                <w:rFonts w:ascii="Lato" w:hAnsi="Lato"/>
                <w:i/>
                <w:iCs/>
                <w:szCs w:val="22"/>
              </w:rPr>
              <w:t xml:space="preserve"> </w:t>
            </w:r>
            <w:r w:rsidR="00BD356B">
              <w:rPr>
                <w:rFonts w:ascii="Lato" w:hAnsi="Lato"/>
                <w:szCs w:val="22"/>
              </w:rPr>
              <w:t xml:space="preserve">We do not have discretion to </w:t>
            </w:r>
            <w:r w:rsidR="00075A53">
              <w:rPr>
                <w:rFonts w:ascii="Lato" w:hAnsi="Lato"/>
                <w:szCs w:val="22"/>
              </w:rPr>
              <w:t>respond to</w:t>
            </w:r>
            <w:r w:rsidR="007D6378">
              <w:rPr>
                <w:rFonts w:ascii="Lato" w:hAnsi="Lato"/>
                <w:szCs w:val="22"/>
              </w:rPr>
              <w:t xml:space="preserve"> an</w:t>
            </w:r>
            <w:r w:rsidR="00075A53">
              <w:rPr>
                <w:rFonts w:ascii="Lato" w:hAnsi="Lato"/>
                <w:szCs w:val="22"/>
              </w:rPr>
              <w:t xml:space="preserve"> </w:t>
            </w:r>
            <w:r w:rsidR="00F86033">
              <w:rPr>
                <w:rFonts w:ascii="Lato" w:hAnsi="Lato"/>
                <w:szCs w:val="22"/>
              </w:rPr>
              <w:t>incentive-based</w:t>
            </w:r>
            <w:r w:rsidR="00075A53">
              <w:rPr>
                <w:rFonts w:ascii="Lato" w:hAnsi="Lato"/>
                <w:szCs w:val="22"/>
              </w:rPr>
              <w:t xml:space="preserve"> element</w:t>
            </w:r>
            <w:r w:rsidR="00F86033">
              <w:rPr>
                <w:rFonts w:ascii="Lato" w:hAnsi="Lato"/>
                <w:szCs w:val="22"/>
              </w:rPr>
              <w:t xml:space="preserve"> within the charging methodology.</w:t>
            </w:r>
          </w:p>
          <w:p w14:paraId="6C320719" w14:textId="7F28CC44" w:rsidR="003A6BA4" w:rsidRPr="003A6BA4" w:rsidRDefault="003A6BA4" w:rsidP="00DF6C2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szCs w:val="22"/>
              </w:rPr>
            </w:pPr>
            <w:r>
              <w:rPr>
                <w:rFonts w:ascii="Lato" w:hAnsi="Lato"/>
                <w:szCs w:val="22"/>
              </w:rPr>
              <w:t xml:space="preserve">If the DCC through </w:t>
            </w:r>
            <w:r w:rsidR="00454E6A">
              <w:rPr>
                <w:rFonts w:ascii="Lato" w:hAnsi="Lato"/>
                <w:szCs w:val="22"/>
              </w:rPr>
              <w:t>its</w:t>
            </w:r>
            <w:r>
              <w:rPr>
                <w:rFonts w:ascii="Lato" w:hAnsi="Lato"/>
                <w:szCs w:val="22"/>
              </w:rPr>
              <w:t xml:space="preserve"> contracts it holds are unable to accommodate </w:t>
            </w:r>
            <w:r w:rsidR="00C67B46">
              <w:rPr>
                <w:rFonts w:ascii="Lato" w:hAnsi="Lato"/>
                <w:szCs w:val="22"/>
              </w:rPr>
              <w:t xml:space="preserve">a change to the </w:t>
            </w:r>
            <w:r w:rsidR="002A4D33">
              <w:rPr>
                <w:rFonts w:ascii="Lato" w:hAnsi="Lato"/>
                <w:szCs w:val="22"/>
              </w:rPr>
              <w:t xml:space="preserve">methods in which we are recommended to </w:t>
            </w:r>
            <w:r w:rsidR="00C67B46">
              <w:rPr>
                <w:rFonts w:ascii="Lato" w:hAnsi="Lato"/>
                <w:szCs w:val="22"/>
              </w:rPr>
              <w:t>retrieve data</w:t>
            </w:r>
            <w:r w:rsidR="002A4D33">
              <w:rPr>
                <w:rFonts w:ascii="Lato" w:hAnsi="Lato"/>
                <w:szCs w:val="22"/>
              </w:rPr>
              <w:t>, w</w:t>
            </w:r>
            <w:r w:rsidR="00C67B46">
              <w:rPr>
                <w:rFonts w:ascii="Lato" w:hAnsi="Lato"/>
                <w:szCs w:val="22"/>
              </w:rPr>
              <w:t xml:space="preserve">e believe that the Secure Data Repository </w:t>
            </w:r>
            <w:r w:rsidR="00795252">
              <w:rPr>
                <w:rFonts w:ascii="Lato" w:hAnsi="Lato"/>
                <w:szCs w:val="22"/>
              </w:rPr>
              <w:t>would help bridge this gap</w:t>
            </w:r>
            <w:r w:rsidR="002A4D33">
              <w:rPr>
                <w:rFonts w:ascii="Lato" w:hAnsi="Lato"/>
                <w:szCs w:val="22"/>
              </w:rPr>
              <w:t>.</w:t>
            </w:r>
            <w:r w:rsidR="00795252">
              <w:rPr>
                <w:rFonts w:ascii="Lato" w:hAnsi="Lato"/>
                <w:szCs w:val="22"/>
              </w:rPr>
              <w:t xml:space="preserve"> </w:t>
            </w:r>
            <w:r w:rsidR="002A4D33">
              <w:rPr>
                <w:rFonts w:ascii="Lato" w:hAnsi="Lato"/>
                <w:szCs w:val="22"/>
              </w:rPr>
              <w:t xml:space="preserve">This should allow the </w:t>
            </w:r>
            <w:r w:rsidR="00795252">
              <w:rPr>
                <w:rFonts w:ascii="Lato" w:hAnsi="Lato"/>
                <w:szCs w:val="22"/>
              </w:rPr>
              <w:t xml:space="preserve">DCC </w:t>
            </w:r>
            <w:r w:rsidR="002A4D33">
              <w:rPr>
                <w:rFonts w:ascii="Lato" w:hAnsi="Lato"/>
                <w:szCs w:val="22"/>
              </w:rPr>
              <w:t xml:space="preserve">to </w:t>
            </w:r>
            <w:r w:rsidR="00714A1B">
              <w:rPr>
                <w:rFonts w:ascii="Lato" w:hAnsi="Lato"/>
                <w:szCs w:val="22"/>
              </w:rPr>
              <w:t>coordinate the</w:t>
            </w:r>
            <w:r w:rsidR="00795252">
              <w:rPr>
                <w:rFonts w:ascii="Lato" w:hAnsi="Lato"/>
                <w:szCs w:val="22"/>
              </w:rPr>
              <w:t xml:space="preserve"> retriev</w:t>
            </w:r>
            <w:r w:rsidR="00714A1B">
              <w:rPr>
                <w:rFonts w:ascii="Lato" w:hAnsi="Lato"/>
                <w:szCs w:val="22"/>
              </w:rPr>
              <w:t>al</w:t>
            </w:r>
            <w:r w:rsidR="00795252">
              <w:rPr>
                <w:rFonts w:ascii="Lato" w:hAnsi="Lato"/>
                <w:szCs w:val="22"/>
              </w:rPr>
              <w:t xml:space="preserve"> </w:t>
            </w:r>
            <w:r w:rsidR="00714A1B">
              <w:rPr>
                <w:rFonts w:ascii="Lato" w:hAnsi="Lato"/>
                <w:szCs w:val="22"/>
              </w:rPr>
              <w:t>of</w:t>
            </w:r>
            <w:r w:rsidR="00795252">
              <w:rPr>
                <w:rFonts w:ascii="Lato" w:hAnsi="Lato"/>
                <w:szCs w:val="22"/>
              </w:rPr>
              <w:t xml:space="preserve"> data daily</w:t>
            </w:r>
            <w:r w:rsidR="00714A1B">
              <w:rPr>
                <w:rFonts w:ascii="Lato" w:hAnsi="Lato"/>
                <w:szCs w:val="22"/>
              </w:rPr>
              <w:t xml:space="preserve">. </w:t>
            </w:r>
            <w:r w:rsidR="00012718">
              <w:rPr>
                <w:rFonts w:ascii="Lato" w:hAnsi="Lato"/>
                <w:szCs w:val="22"/>
              </w:rPr>
              <w:t xml:space="preserve">Users would then not be required to go directly to the meter each time to collect this data which would reduce overall </w:t>
            </w:r>
            <w:r w:rsidR="00714A1B">
              <w:rPr>
                <w:rFonts w:ascii="Lato" w:hAnsi="Lato"/>
                <w:szCs w:val="22"/>
              </w:rPr>
              <w:t xml:space="preserve">duplication and </w:t>
            </w:r>
            <w:r w:rsidR="00012718">
              <w:rPr>
                <w:rFonts w:ascii="Lato" w:hAnsi="Lato"/>
                <w:szCs w:val="22"/>
              </w:rPr>
              <w:t>network usage.</w:t>
            </w:r>
          </w:p>
          <w:p w14:paraId="3EBF2CF3" w14:textId="43F8E2FE" w:rsidR="00DF6C2B" w:rsidRPr="00B56577" w:rsidRDefault="00DF6C2B"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101CC5" w:rsidRPr="00B56577" w14:paraId="4DEEDB51" w14:textId="77777777" w:rsidTr="00202A8E">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327886" w14:textId="18983FDB"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Q3</w:t>
            </w:r>
          </w:p>
        </w:tc>
        <w:tc>
          <w:tcPr>
            <w:tcW w:w="4500" w:type="dxa"/>
            <w:vAlign w:val="center"/>
          </w:tcPr>
          <w:p w14:paraId="13464F00" w14:textId="35D852D8"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distributional impact for end consumers of re-weighting Fixed Charges? Please provide reasons for your response and include evidence to support this where possible.</w:t>
            </w:r>
          </w:p>
        </w:tc>
        <w:tc>
          <w:tcPr>
            <w:tcW w:w="8419" w:type="dxa"/>
            <w:vAlign w:val="center"/>
          </w:tcPr>
          <w:p w14:paraId="0B516DD2" w14:textId="2A9F856E" w:rsidR="00CC4CD9" w:rsidRPr="00B56577" w:rsidRDefault="004200D4"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 –</w:t>
            </w:r>
            <w:r w:rsidR="008E6616">
              <w:rPr>
                <w:rFonts w:ascii="Lato" w:hAnsi="Lato"/>
              </w:rPr>
              <w:t xml:space="preserve">We believe the assessment is not thorough and is only looking into </w:t>
            </w:r>
            <w:r w:rsidR="000D5F91">
              <w:rPr>
                <w:rFonts w:ascii="Lato" w:hAnsi="Lato"/>
              </w:rPr>
              <w:t xml:space="preserve">total service requests sent across the network. As stated above, we believe there is a lack of reference to the limitations on how users need to request </w:t>
            </w:r>
            <w:r w:rsidR="00B5353A">
              <w:rPr>
                <w:rFonts w:ascii="Lato" w:hAnsi="Lato"/>
              </w:rPr>
              <w:t>data,</w:t>
            </w:r>
            <w:r w:rsidR="000D5F91">
              <w:rPr>
                <w:rFonts w:ascii="Lato" w:hAnsi="Lato"/>
              </w:rPr>
              <w:t xml:space="preserve"> and the</w:t>
            </w:r>
            <w:r w:rsidR="000D6671">
              <w:rPr>
                <w:rFonts w:ascii="Lato" w:hAnsi="Lato"/>
              </w:rPr>
              <w:t xml:space="preserve"> current methods used around</w:t>
            </w:r>
            <w:r w:rsidR="000D5F91">
              <w:rPr>
                <w:rFonts w:ascii="Lato" w:hAnsi="Lato"/>
              </w:rPr>
              <w:t xml:space="preserve"> scheduling of all requests with the DCC to smooth out peaks in demand.</w:t>
            </w:r>
            <w:r w:rsidR="004240E7">
              <w:rPr>
                <w:rFonts w:ascii="Lato" w:hAnsi="Lato"/>
              </w:rPr>
              <w:t xml:space="preserve"> We believe</w:t>
            </w:r>
            <w:r w:rsidR="000C03B8">
              <w:rPr>
                <w:rFonts w:ascii="Lato" w:hAnsi="Lato"/>
              </w:rPr>
              <w:t xml:space="preserve"> that</w:t>
            </w:r>
            <w:r w:rsidR="004240E7">
              <w:rPr>
                <w:rFonts w:ascii="Lato" w:hAnsi="Lato"/>
              </w:rPr>
              <w:t xml:space="preserve"> under the current capacity of the smart eco system, our o</w:t>
            </w:r>
            <w:r w:rsidR="00B5353A">
              <w:rPr>
                <w:rFonts w:ascii="Lato" w:hAnsi="Lato"/>
              </w:rPr>
              <w:t xml:space="preserve">nly </w:t>
            </w:r>
            <w:r w:rsidR="004240E7">
              <w:rPr>
                <w:rFonts w:ascii="Lato" w:hAnsi="Lato"/>
              </w:rPr>
              <w:t xml:space="preserve">option to retrieve data successfully without </w:t>
            </w:r>
            <w:r w:rsidR="009E57CA">
              <w:rPr>
                <w:rFonts w:ascii="Lato" w:hAnsi="Lato"/>
              </w:rPr>
              <w:t>detriment</w:t>
            </w:r>
            <w:r w:rsidR="004240E7">
              <w:rPr>
                <w:rFonts w:ascii="Lato" w:hAnsi="Lato"/>
              </w:rPr>
              <w:t xml:space="preserve"> to CPM</w:t>
            </w:r>
            <w:r w:rsidR="00C86565">
              <w:rPr>
                <w:rFonts w:ascii="Lato" w:hAnsi="Lato"/>
              </w:rPr>
              <w:t>1 and 2</w:t>
            </w:r>
            <w:r w:rsidR="004240E7">
              <w:rPr>
                <w:rFonts w:ascii="Lato" w:hAnsi="Lato"/>
              </w:rPr>
              <w:t xml:space="preserve"> is to schedule the daily retrieval of </w:t>
            </w:r>
            <w:r w:rsidR="009E57CA">
              <w:rPr>
                <w:rFonts w:ascii="Lato" w:hAnsi="Lato"/>
              </w:rPr>
              <w:t>smart meter data as previously promoted by the DCC.</w:t>
            </w:r>
          </w:p>
        </w:tc>
      </w:tr>
      <w:tr w:rsidR="00101CC5" w:rsidRPr="00B56577" w14:paraId="56212A37" w14:textId="77777777" w:rsidTr="00202A8E">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32B52E0" w14:textId="770B08C7"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Q4</w:t>
            </w:r>
          </w:p>
        </w:tc>
        <w:tc>
          <w:tcPr>
            <w:tcW w:w="4500" w:type="dxa"/>
            <w:vAlign w:val="center"/>
          </w:tcPr>
          <w:p w14:paraId="40173BF5" w14:textId="19E49F57"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introducing charges for Other Users? Please provide your rationale.</w:t>
            </w:r>
          </w:p>
        </w:tc>
        <w:tc>
          <w:tcPr>
            <w:tcW w:w="8419" w:type="dxa"/>
            <w:vAlign w:val="center"/>
          </w:tcPr>
          <w:p w14:paraId="56640503" w14:textId="3A5EBFE6" w:rsidR="00C85A5B" w:rsidRPr="00B56577" w:rsidRDefault="004C7487"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Yes – We agree with the rationale and scope of introducing </w:t>
            </w:r>
            <w:r w:rsidR="0064553E">
              <w:rPr>
                <w:rFonts w:ascii="Lato" w:hAnsi="Lato"/>
              </w:rPr>
              <w:t xml:space="preserve">charges for other users. SSEN </w:t>
            </w:r>
            <w:r w:rsidR="00C7707D">
              <w:rPr>
                <w:rFonts w:ascii="Lato" w:hAnsi="Lato"/>
              </w:rPr>
              <w:t>do n</w:t>
            </w:r>
            <w:r w:rsidR="0064553E">
              <w:rPr>
                <w:rFonts w:ascii="Lato" w:hAnsi="Lato"/>
              </w:rPr>
              <w:t>o</w:t>
            </w:r>
            <w:r w:rsidR="00C7707D">
              <w:rPr>
                <w:rFonts w:ascii="Lato" w:hAnsi="Lato"/>
              </w:rPr>
              <w:t>t</w:t>
            </w:r>
            <w:r w:rsidR="0064553E">
              <w:rPr>
                <w:rFonts w:ascii="Lato" w:hAnsi="Lato"/>
              </w:rPr>
              <w:t xml:space="preserve"> understand on w</w:t>
            </w:r>
            <w:r w:rsidR="00C85A5B">
              <w:rPr>
                <w:rFonts w:ascii="Lato" w:hAnsi="Lato"/>
              </w:rPr>
              <w:t xml:space="preserve">hy </w:t>
            </w:r>
            <w:r w:rsidR="0064553E">
              <w:rPr>
                <w:rFonts w:ascii="Lato" w:hAnsi="Lato"/>
              </w:rPr>
              <w:t xml:space="preserve">the DCC </w:t>
            </w:r>
            <w:r w:rsidR="00C85A5B">
              <w:rPr>
                <w:rFonts w:ascii="Lato" w:hAnsi="Lato"/>
              </w:rPr>
              <w:t xml:space="preserve">haven’t they considered putting other users as a core user but assigned the relevant </w:t>
            </w:r>
            <w:r w:rsidR="00C0040A">
              <w:rPr>
                <w:rFonts w:ascii="Lato" w:hAnsi="Lato"/>
              </w:rPr>
              <w:t>pro</w:t>
            </w:r>
            <w:r w:rsidR="006E7FC0">
              <w:rPr>
                <w:rFonts w:ascii="Lato" w:hAnsi="Lato"/>
              </w:rPr>
              <w:t xml:space="preserve">portion </w:t>
            </w:r>
            <w:r w:rsidR="00C0040A">
              <w:rPr>
                <w:rFonts w:ascii="Lato" w:hAnsi="Lato"/>
              </w:rPr>
              <w:t>related to overall</w:t>
            </w:r>
            <w:r w:rsidR="006E7FC0">
              <w:rPr>
                <w:rFonts w:ascii="Lato" w:hAnsi="Lato"/>
              </w:rPr>
              <w:t xml:space="preserve"> usage. If Other Users are not us</w:t>
            </w:r>
            <w:r w:rsidR="00A21C93">
              <w:rPr>
                <w:rFonts w:ascii="Lato" w:hAnsi="Lato"/>
              </w:rPr>
              <w:t>ing</w:t>
            </w:r>
            <w:r w:rsidR="005E0E00">
              <w:rPr>
                <w:rFonts w:ascii="Lato" w:hAnsi="Lato"/>
              </w:rPr>
              <w:t xml:space="preserve"> the DCC network</w:t>
            </w:r>
            <w:r w:rsidR="006E7FC0">
              <w:rPr>
                <w:rFonts w:ascii="Lato" w:hAnsi="Lato"/>
              </w:rPr>
              <w:t xml:space="preserve"> as a </w:t>
            </w:r>
            <w:proofErr w:type="gramStart"/>
            <w:r w:rsidR="006E7FC0">
              <w:rPr>
                <w:rFonts w:ascii="Lato" w:hAnsi="Lato"/>
              </w:rPr>
              <w:t>one off</w:t>
            </w:r>
            <w:proofErr w:type="gramEnd"/>
            <w:r w:rsidR="006E7FC0">
              <w:rPr>
                <w:rFonts w:ascii="Lato" w:hAnsi="Lato"/>
              </w:rPr>
              <w:t xml:space="preserve"> innovation piece and are going to be ongoing users of the DCC network, it would seem logical to</w:t>
            </w:r>
            <w:r w:rsidR="006A0D65">
              <w:rPr>
                <w:rFonts w:ascii="Lato" w:hAnsi="Lato"/>
              </w:rPr>
              <w:t xml:space="preserve"> consider</w:t>
            </w:r>
            <w:r w:rsidR="006E7FC0">
              <w:rPr>
                <w:rFonts w:ascii="Lato" w:hAnsi="Lato"/>
              </w:rPr>
              <w:t xml:space="preserve"> assign</w:t>
            </w:r>
            <w:r w:rsidR="006A0D65">
              <w:rPr>
                <w:rFonts w:ascii="Lato" w:hAnsi="Lato"/>
              </w:rPr>
              <w:t>ing</w:t>
            </w:r>
            <w:r w:rsidR="006E7FC0">
              <w:rPr>
                <w:rFonts w:ascii="Lato" w:hAnsi="Lato"/>
              </w:rPr>
              <w:t xml:space="preserve"> ongoing </w:t>
            </w:r>
            <w:r w:rsidR="006A1B32">
              <w:rPr>
                <w:rFonts w:ascii="Lato" w:hAnsi="Lato"/>
              </w:rPr>
              <w:t>costs to this user group.</w:t>
            </w:r>
          </w:p>
        </w:tc>
      </w:tr>
      <w:tr w:rsidR="00101CC5" w:rsidRPr="00B56577" w14:paraId="0B0C51BA" w14:textId="77777777" w:rsidTr="00202A8E">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47F8590" w14:textId="693D6DF3"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Q5</w:t>
            </w:r>
          </w:p>
        </w:tc>
        <w:tc>
          <w:tcPr>
            <w:tcW w:w="4500" w:type="dxa"/>
            <w:vAlign w:val="center"/>
          </w:tcPr>
          <w:p w14:paraId="2B339066" w14:textId="01E30C13"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using a Short Run Incremental Cost (SRIC) approach is the most appropriate, at this stage, for calculating a unit rate to charge Other Users? Please provide your rationale.</w:t>
            </w:r>
          </w:p>
        </w:tc>
        <w:tc>
          <w:tcPr>
            <w:tcW w:w="8419" w:type="dxa"/>
            <w:vAlign w:val="center"/>
          </w:tcPr>
          <w:p w14:paraId="74375D89" w14:textId="195D6CB0" w:rsidR="00CC4CD9" w:rsidRPr="00B56577" w:rsidRDefault="006A1B32"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w:t>
            </w:r>
            <w:r w:rsidR="004846A0">
              <w:rPr>
                <w:rFonts w:ascii="Lato" w:hAnsi="Lato"/>
              </w:rPr>
              <w:t>ot Applicable</w:t>
            </w:r>
            <w:r>
              <w:rPr>
                <w:rFonts w:ascii="Lato" w:hAnsi="Lato"/>
              </w:rPr>
              <w:t xml:space="preserve"> </w:t>
            </w:r>
            <w:r w:rsidR="0014414F">
              <w:rPr>
                <w:rFonts w:ascii="Lato" w:hAnsi="Lato"/>
              </w:rPr>
              <w:t>–</w:t>
            </w:r>
            <w:r>
              <w:rPr>
                <w:rFonts w:ascii="Lato" w:hAnsi="Lato"/>
              </w:rPr>
              <w:t xml:space="preserve"> </w:t>
            </w:r>
            <w:r w:rsidR="0014414F">
              <w:rPr>
                <w:rFonts w:ascii="Lato" w:hAnsi="Lato"/>
              </w:rPr>
              <w:t xml:space="preserve">Without further information on the types of other users and understanding of the </w:t>
            </w:r>
            <w:r w:rsidR="005E4A6D">
              <w:rPr>
                <w:rFonts w:ascii="Lato" w:hAnsi="Lato"/>
              </w:rPr>
              <w:t xml:space="preserve">number of new SEC Parties who are going to be applying for the Other User role. SSEN are unable to make an informed assessment and decision on if the SRIC approach is the most </w:t>
            </w:r>
            <w:r w:rsidR="00CC5245">
              <w:rPr>
                <w:rFonts w:ascii="Lato" w:hAnsi="Lato"/>
              </w:rPr>
              <w:t xml:space="preserve">appropriate. </w:t>
            </w:r>
          </w:p>
        </w:tc>
      </w:tr>
      <w:tr w:rsidR="00101CC5" w:rsidRPr="00B56577" w14:paraId="320DA4F1" w14:textId="77777777" w:rsidTr="003A1172">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634A53F1" w14:textId="1EE15E9A"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Q6</w:t>
            </w:r>
          </w:p>
        </w:tc>
        <w:tc>
          <w:tcPr>
            <w:tcW w:w="4500" w:type="dxa"/>
            <w:vAlign w:val="center"/>
          </w:tcPr>
          <w:p w14:paraId="358322D0" w14:textId="110F23D0"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differentiated based on scheduled and on demand messages? Please provide your rationale.</w:t>
            </w:r>
          </w:p>
        </w:tc>
        <w:tc>
          <w:tcPr>
            <w:tcW w:w="8419" w:type="dxa"/>
            <w:vAlign w:val="center"/>
          </w:tcPr>
          <w:p w14:paraId="02DB4C60" w14:textId="615078D1" w:rsidR="00CC4CD9" w:rsidRPr="00B56577" w:rsidRDefault="00F05A87"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w:t>
            </w:r>
            <w:r w:rsidR="003A1172">
              <w:rPr>
                <w:rFonts w:ascii="Lato" w:hAnsi="Lato"/>
              </w:rPr>
              <w:t xml:space="preserve"> </w:t>
            </w:r>
            <w:r>
              <w:rPr>
                <w:rFonts w:ascii="Lato" w:hAnsi="Lato"/>
              </w:rPr>
              <w:t xml:space="preserve">– </w:t>
            </w:r>
            <w:r w:rsidR="009902D2">
              <w:rPr>
                <w:rFonts w:ascii="Lato" w:hAnsi="Lato"/>
              </w:rPr>
              <w:t>As noted through the consultation, it seems preferred to try and move all traffic where possible to scheduled</w:t>
            </w:r>
            <w:r w:rsidR="00857759">
              <w:rPr>
                <w:rFonts w:ascii="Lato" w:hAnsi="Lato"/>
              </w:rPr>
              <w:t xml:space="preserve"> requests</w:t>
            </w:r>
            <w:r w:rsidR="009902D2">
              <w:rPr>
                <w:rFonts w:ascii="Lato" w:hAnsi="Lato"/>
              </w:rPr>
              <w:t xml:space="preserve"> to smooth any peak in demand. However,</w:t>
            </w:r>
            <w:r w:rsidR="003A1172">
              <w:rPr>
                <w:rFonts w:ascii="Lato" w:hAnsi="Lato"/>
              </w:rPr>
              <w:t xml:space="preserve"> </w:t>
            </w:r>
            <w:r w:rsidR="009902D2">
              <w:rPr>
                <w:rFonts w:ascii="Lato" w:hAnsi="Lato"/>
              </w:rPr>
              <w:t>f</w:t>
            </w:r>
            <w:r w:rsidR="003A1172">
              <w:rPr>
                <w:rFonts w:ascii="Lato" w:hAnsi="Lato"/>
              </w:rPr>
              <w:t>ollowing our response to Q5,</w:t>
            </w:r>
            <w:r w:rsidR="009902D2">
              <w:rPr>
                <w:rFonts w:ascii="Lato" w:hAnsi="Lato"/>
              </w:rPr>
              <w:t xml:space="preserve"> similarly, </w:t>
            </w:r>
            <w:r w:rsidR="003A1172">
              <w:rPr>
                <w:rFonts w:ascii="Lato" w:hAnsi="Lato"/>
              </w:rPr>
              <w:t>without further understanding of</w:t>
            </w:r>
            <w:r w:rsidR="00BD30D3">
              <w:rPr>
                <w:rFonts w:ascii="Lato" w:hAnsi="Lato"/>
              </w:rPr>
              <w:t xml:space="preserve"> the</w:t>
            </w:r>
            <w:r w:rsidR="003A1172">
              <w:rPr>
                <w:rFonts w:ascii="Lato" w:hAnsi="Lato"/>
              </w:rPr>
              <w:t xml:space="preserve"> key use cases for other users, we are unable </w:t>
            </w:r>
            <w:r w:rsidR="00BD30D3">
              <w:rPr>
                <w:rFonts w:ascii="Lato" w:hAnsi="Lato"/>
              </w:rPr>
              <w:t xml:space="preserve">to understand if this is a suitable </w:t>
            </w:r>
            <w:r>
              <w:rPr>
                <w:rFonts w:ascii="Lato" w:hAnsi="Lato"/>
              </w:rPr>
              <w:t xml:space="preserve">methodology to implement. </w:t>
            </w:r>
          </w:p>
        </w:tc>
      </w:tr>
      <w:tr w:rsidR="00101CC5" w:rsidRPr="00B56577" w14:paraId="42D9B660" w14:textId="77777777" w:rsidTr="00202A8E">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20D038E" w14:textId="0A0A9964"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Q7</w:t>
            </w:r>
          </w:p>
        </w:tc>
        <w:tc>
          <w:tcPr>
            <w:tcW w:w="4500" w:type="dxa"/>
            <w:vAlign w:val="center"/>
          </w:tcPr>
          <w:p w14:paraId="584E350D" w14:textId="4FC71B45"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used to reduce Core User Fixed charges, and with the proposed approach for doing so? Please provide your rationale.</w:t>
            </w:r>
          </w:p>
        </w:tc>
        <w:tc>
          <w:tcPr>
            <w:tcW w:w="8419" w:type="dxa"/>
            <w:vAlign w:val="center"/>
          </w:tcPr>
          <w:p w14:paraId="4B562517" w14:textId="55B97F2F" w:rsidR="00CC4CD9" w:rsidRPr="00B56577" w:rsidRDefault="00297A7E"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Yes – Without the </w:t>
            </w:r>
            <w:r w:rsidR="00711551">
              <w:rPr>
                <w:rFonts w:ascii="Lato" w:hAnsi="Lato"/>
              </w:rPr>
              <w:t>related reduction in costs to core users, t</w:t>
            </w:r>
            <w:r w:rsidR="00183E74">
              <w:rPr>
                <w:rFonts w:ascii="Lato" w:hAnsi="Lato"/>
              </w:rPr>
              <w:t xml:space="preserve">his would result in increases to the total DCC costs paid by end-consumers. </w:t>
            </w:r>
            <w:r w:rsidR="00644A74">
              <w:rPr>
                <w:rFonts w:ascii="Lato" w:hAnsi="Lato"/>
              </w:rPr>
              <w:t xml:space="preserve">As noted in Q5, we would need further information </w:t>
            </w:r>
            <w:r w:rsidR="001F0796">
              <w:rPr>
                <w:rFonts w:ascii="Lato" w:hAnsi="Lato"/>
              </w:rPr>
              <w:t>to understand if the proposed approach is the most suitable</w:t>
            </w:r>
            <w:r w:rsidR="00166771">
              <w:rPr>
                <w:rFonts w:ascii="Lato" w:hAnsi="Lato"/>
              </w:rPr>
              <w:t xml:space="preserve"> but support a method</w:t>
            </w:r>
            <w:r w:rsidR="009E19E8">
              <w:rPr>
                <w:rFonts w:ascii="Lato" w:hAnsi="Lato"/>
              </w:rPr>
              <w:t>ology</w:t>
            </w:r>
            <w:r w:rsidR="00166771">
              <w:rPr>
                <w:rFonts w:ascii="Lato" w:hAnsi="Lato"/>
              </w:rPr>
              <w:t xml:space="preserve"> that follows cost reflectivity. </w:t>
            </w:r>
          </w:p>
        </w:tc>
      </w:tr>
      <w:tr w:rsidR="00101CC5" w:rsidRPr="00B56577" w14:paraId="456BD11E" w14:textId="77777777" w:rsidTr="00202A8E">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3F59786" w14:textId="6FB17F85"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Q8</w:t>
            </w:r>
          </w:p>
        </w:tc>
        <w:tc>
          <w:tcPr>
            <w:tcW w:w="4500" w:type="dxa"/>
            <w:vAlign w:val="center"/>
          </w:tcPr>
          <w:p w14:paraId="7FC29DD5" w14:textId="01131612"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impact of introducing variable charges for Other Users? Do you have any concerns around the impact of this change, and if so, can you provide views on how it can be mitigated? Please provide reasons for your response and include evidence to support this where possible.</w:t>
            </w:r>
          </w:p>
        </w:tc>
        <w:tc>
          <w:tcPr>
            <w:tcW w:w="8419" w:type="dxa"/>
            <w:vAlign w:val="center"/>
          </w:tcPr>
          <w:p w14:paraId="4E8313DE" w14:textId="77777777" w:rsidR="00315D76" w:rsidRDefault="007847FE"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Yes – We agree with the assessment based on the available information within the consultation. </w:t>
            </w:r>
            <w:r w:rsidR="000262D5">
              <w:rPr>
                <w:rFonts w:ascii="Lato" w:hAnsi="Lato"/>
              </w:rPr>
              <w:t xml:space="preserve">As noted within our consultation response, our concerns come from the lack of understanding related to the </w:t>
            </w:r>
            <w:r w:rsidR="00687E1B">
              <w:rPr>
                <w:rFonts w:ascii="Lato" w:hAnsi="Lato"/>
              </w:rPr>
              <w:t xml:space="preserve">use of the DCC system by other users and how this is forecasted to change in the future. </w:t>
            </w:r>
          </w:p>
          <w:p w14:paraId="682DF062" w14:textId="7728E1D8" w:rsidR="00CC4CD9" w:rsidRPr="00B56577" w:rsidRDefault="00315D76"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w:t>
            </w:r>
            <w:r w:rsidR="00687E1B">
              <w:rPr>
                <w:rFonts w:ascii="Lato" w:hAnsi="Lato"/>
              </w:rPr>
              <w:t xml:space="preserve">t peak times, </w:t>
            </w:r>
            <w:r w:rsidR="00094EF8">
              <w:rPr>
                <w:rFonts w:ascii="Lato" w:hAnsi="Lato"/>
              </w:rPr>
              <w:t xml:space="preserve">it is quoted that </w:t>
            </w:r>
            <w:r w:rsidR="00687E1B">
              <w:rPr>
                <w:rFonts w:ascii="Lato" w:hAnsi="Lato"/>
              </w:rPr>
              <w:t xml:space="preserve">other users have </w:t>
            </w:r>
            <w:r w:rsidR="00DA6460">
              <w:rPr>
                <w:rFonts w:ascii="Lato" w:hAnsi="Lato"/>
              </w:rPr>
              <w:t>utilised up to 10% of the total capacity</w:t>
            </w:r>
            <w:r w:rsidR="00094EF8">
              <w:rPr>
                <w:rFonts w:ascii="Lato" w:hAnsi="Lato"/>
              </w:rPr>
              <w:t>.</w:t>
            </w:r>
            <w:r w:rsidR="00DA6460">
              <w:rPr>
                <w:rFonts w:ascii="Lato" w:hAnsi="Lato"/>
              </w:rPr>
              <w:t xml:space="preserve"> </w:t>
            </w:r>
            <w:r w:rsidR="00094EF8">
              <w:rPr>
                <w:rFonts w:ascii="Lato" w:hAnsi="Lato"/>
              </w:rPr>
              <w:t>W</w:t>
            </w:r>
            <w:r w:rsidR="00DA6460">
              <w:rPr>
                <w:rFonts w:ascii="Lato" w:hAnsi="Lato"/>
              </w:rPr>
              <w:t xml:space="preserve">e would need to understand how this traffic was </w:t>
            </w:r>
            <w:r w:rsidR="00B06EAB">
              <w:rPr>
                <w:rFonts w:ascii="Lato" w:hAnsi="Lato"/>
              </w:rPr>
              <w:t xml:space="preserve">utilised and when and if this is enduring by some of the other users to understand </w:t>
            </w:r>
            <w:r w:rsidR="001671DA">
              <w:rPr>
                <w:rFonts w:ascii="Lato" w:hAnsi="Lato"/>
              </w:rPr>
              <w:t>the impact of</w:t>
            </w:r>
            <w:r w:rsidR="00B06EAB">
              <w:rPr>
                <w:rFonts w:ascii="Lato" w:hAnsi="Lato"/>
              </w:rPr>
              <w:t xml:space="preserve"> introducing </w:t>
            </w:r>
            <w:r w:rsidR="001671DA">
              <w:rPr>
                <w:rFonts w:ascii="Lato" w:hAnsi="Lato"/>
              </w:rPr>
              <w:t xml:space="preserve">variable charges. </w:t>
            </w:r>
          </w:p>
        </w:tc>
      </w:tr>
      <w:tr w:rsidR="00101CC5" w:rsidRPr="00B56577" w14:paraId="19AAFE64" w14:textId="77777777" w:rsidTr="00202A8E">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48356AC2" w14:textId="53521DB0"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Q9</w:t>
            </w:r>
          </w:p>
        </w:tc>
        <w:tc>
          <w:tcPr>
            <w:tcW w:w="4500" w:type="dxa"/>
            <w:vAlign w:val="center"/>
          </w:tcPr>
          <w:p w14:paraId="444D823F" w14:textId="5DE2454D"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Based on the changes to charging proposed in this consultation do you have any further reflections on the potential interaction with a SMEDR?</w:t>
            </w:r>
          </w:p>
        </w:tc>
        <w:tc>
          <w:tcPr>
            <w:tcW w:w="8419" w:type="dxa"/>
            <w:vAlign w:val="center"/>
          </w:tcPr>
          <w:p w14:paraId="6C8A88B2" w14:textId="0CD31EB7" w:rsidR="00CC4CD9" w:rsidRPr="00B56577" w:rsidRDefault="00AA03FA"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 – Following our response to this consultation</w:t>
            </w:r>
            <w:r w:rsidR="00367A74">
              <w:rPr>
                <w:rFonts w:ascii="Lato" w:hAnsi="Lato"/>
              </w:rPr>
              <w:t>,</w:t>
            </w:r>
            <w:r>
              <w:rPr>
                <w:rFonts w:ascii="Lato" w:hAnsi="Lato"/>
              </w:rPr>
              <w:t xml:space="preserve"> regarding the </w:t>
            </w:r>
            <w:r w:rsidR="00EA6D5E">
              <w:rPr>
                <w:rFonts w:ascii="Lato" w:hAnsi="Lato"/>
              </w:rPr>
              <w:t>ability</w:t>
            </w:r>
            <w:r>
              <w:rPr>
                <w:rFonts w:ascii="Lato" w:hAnsi="Lato"/>
              </w:rPr>
              <w:t xml:space="preserve"> of</w:t>
            </w:r>
            <w:r w:rsidR="00EA6D5E">
              <w:rPr>
                <w:rFonts w:ascii="Lato" w:hAnsi="Lato"/>
              </w:rPr>
              <w:t xml:space="preserve"> successfully</w:t>
            </w:r>
            <w:r>
              <w:rPr>
                <w:rFonts w:ascii="Lato" w:hAnsi="Lato"/>
              </w:rPr>
              <w:t xml:space="preserve"> sending messages with larger packet sizes across the DCC Network</w:t>
            </w:r>
            <w:r w:rsidR="00367A74">
              <w:rPr>
                <w:rFonts w:ascii="Lato" w:hAnsi="Lato"/>
              </w:rPr>
              <w:t>.</w:t>
            </w:r>
            <w:r>
              <w:rPr>
                <w:rFonts w:ascii="Lato" w:hAnsi="Lato"/>
              </w:rPr>
              <w:t xml:space="preserve"> </w:t>
            </w:r>
            <w:r w:rsidR="00367A74">
              <w:rPr>
                <w:rFonts w:ascii="Lato" w:hAnsi="Lato"/>
              </w:rPr>
              <w:t>W</w:t>
            </w:r>
            <w:r>
              <w:rPr>
                <w:rFonts w:ascii="Lato" w:hAnsi="Lato"/>
              </w:rPr>
              <w:t>e believe that t</w:t>
            </w:r>
            <w:r w:rsidR="0032621C">
              <w:rPr>
                <w:rFonts w:ascii="Lato" w:hAnsi="Lato"/>
              </w:rPr>
              <w:t xml:space="preserve">he work </w:t>
            </w:r>
            <w:r>
              <w:rPr>
                <w:rFonts w:ascii="Lato" w:hAnsi="Lato"/>
              </w:rPr>
              <w:t xml:space="preserve">needs </w:t>
            </w:r>
            <w:proofErr w:type="gramStart"/>
            <w:r>
              <w:rPr>
                <w:rFonts w:ascii="Lato" w:hAnsi="Lato"/>
              </w:rPr>
              <w:t>to  continue</w:t>
            </w:r>
            <w:proofErr w:type="gramEnd"/>
            <w:r w:rsidR="0032621C">
              <w:rPr>
                <w:rFonts w:ascii="Lato" w:hAnsi="Lato"/>
              </w:rPr>
              <w:t xml:space="preserve"> </w:t>
            </w:r>
            <w:r>
              <w:rPr>
                <w:rFonts w:ascii="Lato" w:hAnsi="Lato"/>
              </w:rPr>
              <w:t xml:space="preserve">to </w:t>
            </w:r>
            <w:r w:rsidR="0051249D">
              <w:rPr>
                <w:rFonts w:ascii="Lato" w:hAnsi="Lato"/>
              </w:rPr>
              <w:t xml:space="preserve">work towards </w:t>
            </w:r>
            <w:r w:rsidR="0032621C">
              <w:rPr>
                <w:rFonts w:ascii="Lato" w:hAnsi="Lato"/>
              </w:rPr>
              <w:t>a</w:t>
            </w:r>
            <w:r w:rsidR="0051249D">
              <w:rPr>
                <w:rFonts w:ascii="Lato" w:hAnsi="Lato"/>
              </w:rPr>
              <w:t xml:space="preserve"> solution of a central repository. This will allow for </w:t>
            </w:r>
            <w:r w:rsidR="008D7CF1">
              <w:rPr>
                <w:rFonts w:ascii="Lato" w:hAnsi="Lato"/>
              </w:rPr>
              <w:t>an overall reduced volume and duplication</w:t>
            </w:r>
            <w:r w:rsidR="00B30871">
              <w:rPr>
                <w:rFonts w:ascii="Lato" w:hAnsi="Lato"/>
              </w:rPr>
              <w:t xml:space="preserve"> </w:t>
            </w:r>
            <w:r w:rsidR="008D7CF1">
              <w:rPr>
                <w:rFonts w:ascii="Lato" w:hAnsi="Lato"/>
              </w:rPr>
              <w:t xml:space="preserve">of </w:t>
            </w:r>
            <w:r w:rsidR="00B30871">
              <w:rPr>
                <w:rFonts w:ascii="Lato" w:hAnsi="Lato"/>
              </w:rPr>
              <w:t xml:space="preserve">service request </w:t>
            </w:r>
            <w:r w:rsidR="008D7CF1">
              <w:rPr>
                <w:rFonts w:ascii="Lato" w:hAnsi="Lato"/>
              </w:rPr>
              <w:t>traffic across the DCC Network</w:t>
            </w:r>
            <w:r w:rsidR="00B30871">
              <w:rPr>
                <w:rFonts w:ascii="Lato" w:hAnsi="Lato"/>
              </w:rPr>
              <w:t>.</w:t>
            </w: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B6705E">
      <w:headerReference w:type="even" r:id="rId14"/>
      <w:headerReference w:type="default" r:id="rId15"/>
      <w:footerReference w:type="default" r:id="rId16"/>
      <w:headerReference w:type="first" r:id="rId17"/>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89B96" w14:textId="77777777" w:rsidR="00026BDD" w:rsidRDefault="00026BDD" w:rsidP="00FA568E">
      <w:pPr>
        <w:spacing w:after="0"/>
      </w:pPr>
      <w:r>
        <w:separator/>
      </w:r>
    </w:p>
  </w:endnote>
  <w:endnote w:type="continuationSeparator" w:id="0">
    <w:p w14:paraId="0411FFAA" w14:textId="77777777" w:rsidR="00026BDD" w:rsidRDefault="00026BDD" w:rsidP="00FA568E">
      <w:pPr>
        <w:spacing w:after="0"/>
      </w:pPr>
      <w:r>
        <w:continuationSeparator/>
      </w:r>
    </w:p>
  </w:endnote>
  <w:endnote w:type="continuationNotice" w:id="1">
    <w:p w14:paraId="5C3A9FAB" w14:textId="77777777" w:rsidR="00026BDD" w:rsidRDefault="00026B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2DEE08F5" w14:textId="34C16EF7" w:rsidR="00E34ABA" w:rsidRDefault="005F7F6C" w:rsidP="00F37854">
          <w:pPr>
            <w:pStyle w:val="Footer"/>
            <w:rPr>
              <w:sz w:val="20"/>
              <w:szCs w:val="20"/>
            </w:rPr>
          </w:pPr>
          <w:r>
            <w:rPr>
              <w:noProof/>
              <w:sz w:val="20"/>
              <w:szCs w:val="20"/>
            </w:rPr>
            <mc:AlternateContent>
              <mc:Choice Requires="wps">
                <w:drawing>
                  <wp:anchor distT="0" distB="0" distL="114300" distR="114300" simplePos="0" relativeHeight="251662336" behindDoc="0" locked="0" layoutInCell="0" allowOverlap="1" wp14:anchorId="76A40466" wp14:editId="1BA14076">
                    <wp:simplePos x="0" y="0"/>
                    <wp:positionH relativeFrom="page">
                      <wp:posOffset>0</wp:posOffset>
                    </wp:positionH>
                    <wp:positionV relativeFrom="page">
                      <wp:posOffset>7096125</wp:posOffset>
                    </wp:positionV>
                    <wp:extent cx="10692130" cy="273050"/>
                    <wp:effectExtent l="0" t="0" r="0" b="12700"/>
                    <wp:wrapNone/>
                    <wp:docPr id="2" name="MSIPCM7d6245f08f0e738f83707a39" descr="{&quot;HashCode&quot;:2052356286,&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A40466" id="_x0000_t202" coordsize="21600,21600" o:spt="202" path="m,l,21600r21600,l21600,xe">
                    <v:stroke joinstyle="miter"/>
                    <v:path gradientshapeok="t" o:connecttype="rect"/>
                  </v:shapetype>
                  <v:shape id="MSIPCM7d6245f08f0e738f83707a39" o:spid="_x0000_s1028" type="#_x0000_t202" alt="{&quot;HashCode&quot;:2052356286,&quot;Height&quot;:595.0,&quot;Width&quot;:841.0,&quot;Placement&quot;:&quot;Footer&quot;,&quot;Index&quot;:&quot;Primary&quot;,&quot;Section&quot;:1,&quot;Top&quot;:0.0,&quot;Left&quot;:0.0}" style="position:absolute;margin-left:0;margin-top:558.75pt;width:841.9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" o:allowincell="f" filled="f" stroked="f" strokeweight=".5pt">
                    <v:textbox inset=",0,,0">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v:textbox>
                    <w10:wrap anchorx="page" anchory="page"/>
                  </v:shape>
                </w:pict>
              </mc:Fallback>
            </mc:AlternateContent>
          </w:r>
          <w:r w:rsidR="004D59CB">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10FE4" w14:textId="77777777" w:rsidR="00026BDD" w:rsidRDefault="00026BDD" w:rsidP="00FA568E">
      <w:pPr>
        <w:spacing w:after="0"/>
      </w:pPr>
      <w:r>
        <w:separator/>
      </w:r>
    </w:p>
  </w:footnote>
  <w:footnote w:type="continuationSeparator" w:id="0">
    <w:p w14:paraId="00A21796" w14:textId="77777777" w:rsidR="00026BDD" w:rsidRDefault="00026BDD" w:rsidP="00FA568E">
      <w:pPr>
        <w:spacing w:after="0"/>
      </w:pPr>
      <w:r>
        <w:continuationSeparator/>
      </w:r>
    </w:p>
  </w:footnote>
  <w:footnote w:type="continuationNotice" w:id="1">
    <w:p w14:paraId="050E4AF1" w14:textId="77777777" w:rsidR="00026BDD" w:rsidRDefault="00026BD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5C65F" w14:textId="21DA40DC" w:rsidR="00E10D52" w:rsidRDefault="00E10D52">
    <w:pPr>
      <w:pStyle w:val="Header"/>
    </w:pPr>
    <w:r>
      <w:rPr>
        <w:noProof/>
      </w:rPr>
      <mc:AlternateContent>
        <mc:Choice Requires="wps">
          <w:drawing>
            <wp:anchor distT="0" distB="0" distL="114300" distR="114300" simplePos="0" relativeHeight="251664384" behindDoc="1" locked="0" layoutInCell="1" allowOverlap="1" wp14:anchorId="4CF6F3F0" wp14:editId="2F83C143">
              <wp:simplePos x="635" y="635"/>
              <wp:positionH relativeFrom="margin">
                <wp:align>center</wp:align>
              </wp:positionH>
              <wp:positionV relativeFrom="margin">
                <wp:align>center</wp:align>
              </wp:positionV>
              <wp:extent cx="62865" cy="91440"/>
              <wp:effectExtent l="38100" t="19050" r="32385" b="22860"/>
              <wp:wrapNone/>
              <wp:docPr id="241031719" name="Text Box 2"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91440"/>
                      </a:xfrm>
                      <a:prstGeom prst="rect">
                        <a:avLst/>
                      </a:prstGeom>
                      <a:noFill/>
                      <a:ln>
                        <a:noFill/>
                      </a:ln>
                    </wps:spPr>
                    <wps:txbx>
                      <w:txbxContent>
                        <w:p w14:paraId="03F53BB6" w14:textId="72006F09" w:rsidR="00E10D52" w:rsidRPr="00E10D52" w:rsidRDefault="00E10D52" w:rsidP="00E10D52">
                          <w:pPr>
                            <w:spacing w:after="0"/>
                            <w:rPr>
                              <w:rFonts w:ascii="Calibri" w:eastAsia="Calibri" w:hAnsi="Calibri" w:cs="Calibri"/>
                              <w:noProof/>
                              <w:color w:val="DCDCDC"/>
                              <w:sz w:val="2"/>
                              <w:szCs w:val="2"/>
                              <w14:textFill>
                                <w14:solidFill>
                                  <w14:srgbClr w14:val="DCDCDC">
                                    <w14:alpha w14:val="50000"/>
                                  </w14:srgbClr>
                                </w14:solidFill>
                              </w14:textFill>
                            </w:rPr>
                          </w:pPr>
                          <w:r w:rsidRPr="00E10D52">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CF6F3F0" id="_x0000_t202" coordsize="21600,21600" o:spt="202" path="m,l,21600r21600,l21600,xe">
              <v:stroke joinstyle="miter"/>
              <v:path gradientshapeok="t" o:connecttype="rect"/>
            </v:shapetype>
            <v:shape id="Text Box 2" o:spid="_x0000_s1026" type="#_x0000_t202" alt="Confidential" style="position:absolute;margin-left:0;margin-top:0;width:4.95pt;height:7.2pt;rotation:-45;z-index:-25165209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" filled="f" stroked="f">
              <v:textbox style="mso-fit-shape-to-text:t" inset="0,0,0,0">
                <w:txbxContent>
                  <w:p w14:paraId="03F53BB6" w14:textId="72006F09" w:rsidR="00E10D52" w:rsidRPr="00E10D52" w:rsidRDefault="00E10D52" w:rsidP="00E10D52">
                    <w:pPr>
                      <w:spacing w:after="0"/>
                      <w:rPr>
                        <w:rFonts w:ascii="Calibri" w:eastAsia="Calibri" w:hAnsi="Calibri" w:cs="Calibri"/>
                        <w:noProof/>
                        <w:color w:val="DCDCDC"/>
                        <w:sz w:val="2"/>
                        <w:szCs w:val="2"/>
                        <w14:textFill>
                          <w14:solidFill>
                            <w14:srgbClr w14:val="DCDCDC">
                              <w14:alpha w14:val="50000"/>
                            </w14:srgbClr>
                          </w14:solidFill>
                        </w14:textFill>
                      </w:rPr>
                    </w:pPr>
                    <w:r w:rsidRPr="00E10D52">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82D1" w14:textId="6AD01785" w:rsidR="0052508C" w:rsidRPr="00B56577" w:rsidRDefault="00E10D52" w:rsidP="0052508C">
    <w:pPr>
      <w:pStyle w:val="DocumentControlHeading"/>
      <w:rPr>
        <w:rFonts w:ascii="Lato" w:hAnsi="Lato"/>
      </w:rPr>
    </w:pPr>
    <w:r>
      <w:rPr>
        <w:rFonts w:ascii="Lato" w:hAnsi="Lato"/>
        <w:noProof/>
      </w:rPr>
      <mc:AlternateContent>
        <mc:Choice Requires="wps">
          <w:drawing>
            <wp:anchor distT="0" distB="0" distL="114300" distR="114300" simplePos="0" relativeHeight="251665408" behindDoc="1" locked="0" layoutInCell="1" allowOverlap="1" wp14:anchorId="4C2333A4" wp14:editId="4EAB3A50">
              <wp:simplePos x="914400" y="219075"/>
              <wp:positionH relativeFrom="margin">
                <wp:align>center</wp:align>
              </wp:positionH>
              <wp:positionV relativeFrom="margin">
                <wp:align>center</wp:align>
              </wp:positionV>
              <wp:extent cx="62865" cy="91440"/>
              <wp:effectExtent l="38100" t="19050" r="32385" b="22860"/>
              <wp:wrapNone/>
              <wp:docPr id="667922658" name="Text Box 3"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91440"/>
                      </a:xfrm>
                      <a:prstGeom prst="rect">
                        <a:avLst/>
                      </a:prstGeom>
                      <a:noFill/>
                      <a:ln>
                        <a:noFill/>
                      </a:ln>
                    </wps:spPr>
                    <wps:txbx>
                      <w:txbxContent>
                        <w:p w14:paraId="64278207" w14:textId="5AB43F7A" w:rsidR="00E10D52" w:rsidRPr="00E10D52" w:rsidRDefault="00E10D52" w:rsidP="00E10D52">
                          <w:pPr>
                            <w:spacing w:after="0"/>
                            <w:rPr>
                              <w:rFonts w:ascii="Calibri" w:eastAsia="Calibri" w:hAnsi="Calibri" w:cs="Calibri"/>
                              <w:noProof/>
                              <w:color w:val="DCDCDC"/>
                              <w:sz w:val="2"/>
                              <w:szCs w:val="2"/>
                              <w14:textFill>
                                <w14:solidFill>
                                  <w14:srgbClr w14:val="DCDCDC">
                                    <w14:alpha w14:val="50000"/>
                                  </w14:srgbClr>
                                </w14:solidFill>
                              </w14:textFill>
                            </w:rPr>
                          </w:pPr>
                          <w:r w:rsidRPr="00E10D52">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C2333A4" id="_x0000_t202" coordsize="21600,21600" o:spt="202" path="m,l,21600r21600,l21600,xe">
              <v:stroke joinstyle="miter"/>
              <v:path gradientshapeok="t" o:connecttype="rect"/>
            </v:shapetype>
            <v:shape id="Text Box 3" o:spid="_x0000_s1027" type="#_x0000_t202" alt="Confidential" style="position:absolute;margin-left:0;margin-top:0;width:4.95pt;height:7.2pt;rotation:-45;z-index:-251651072;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" filled="f" stroked="f">
              <v:textbox style="mso-fit-shape-to-text:t" inset="0,0,0,0">
                <w:txbxContent>
                  <w:p w14:paraId="64278207" w14:textId="5AB43F7A" w:rsidR="00E10D52" w:rsidRPr="00E10D52" w:rsidRDefault="00E10D52" w:rsidP="00E10D52">
                    <w:pPr>
                      <w:spacing w:after="0"/>
                      <w:rPr>
                        <w:rFonts w:ascii="Calibri" w:eastAsia="Calibri" w:hAnsi="Calibri" w:cs="Calibri"/>
                        <w:noProof/>
                        <w:color w:val="DCDCDC"/>
                        <w:sz w:val="2"/>
                        <w:szCs w:val="2"/>
                        <w14:textFill>
                          <w14:solidFill>
                            <w14:srgbClr w14:val="DCDCDC">
                              <w14:alpha w14:val="50000"/>
                            </w14:srgbClr>
                          </w14:solidFill>
                        </w14:textFill>
                      </w:rPr>
                    </w:pPr>
                    <w:r w:rsidRPr="00E10D52">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r w:rsidR="0052508C" w:rsidRPr="00B56577">
      <w:rPr>
        <w:rFonts w:ascii="Lato" w:hAnsi="Lato"/>
      </w:rPr>
      <w:t>Response to</w:t>
    </w:r>
    <w:r w:rsidR="00201D17" w:rsidRPr="00B56577">
      <w:rPr>
        <w:rFonts w:ascii="Lato" w:hAnsi="Lato"/>
      </w:rPr>
      <w:t xml:space="preserve"> </w:t>
    </w:r>
    <w:r w:rsidR="00E760E5">
      <w:rPr>
        <w:rFonts w:ascii="Lato" w:hAnsi="Lato"/>
      </w:rPr>
      <w:t xml:space="preserve">DCC </w:t>
    </w:r>
    <w:r w:rsidR="000D5C57">
      <w:rPr>
        <w:rFonts w:ascii="Lato" w:hAnsi="Lato"/>
      </w:rPr>
      <w:t xml:space="preserve">consultation on the </w:t>
    </w:r>
    <w:r w:rsidR="00E760E5">
      <w:rPr>
        <w:rFonts w:ascii="Lato" w:hAnsi="Lato"/>
      </w:rPr>
      <w:t>Charging Methodology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9DD2E" w14:textId="2E5F79E4" w:rsidR="00E10D52" w:rsidRDefault="00E10D52">
    <w:pPr>
      <w:pStyle w:val="Header"/>
    </w:pPr>
    <w:r>
      <w:rPr>
        <w:noProof/>
      </w:rPr>
      <mc:AlternateContent>
        <mc:Choice Requires="wps">
          <w:drawing>
            <wp:anchor distT="0" distB="0" distL="114300" distR="114300" simplePos="0" relativeHeight="251663360" behindDoc="1" locked="0" layoutInCell="1" allowOverlap="1" wp14:anchorId="1FD3E151" wp14:editId="35B71AE1">
              <wp:simplePos x="635" y="635"/>
              <wp:positionH relativeFrom="margin">
                <wp:align>center</wp:align>
              </wp:positionH>
              <wp:positionV relativeFrom="margin">
                <wp:align>center</wp:align>
              </wp:positionV>
              <wp:extent cx="62865" cy="91440"/>
              <wp:effectExtent l="38100" t="19050" r="32385" b="22860"/>
              <wp:wrapNone/>
              <wp:docPr id="1486171071" name="Text Box 1"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91440"/>
                      </a:xfrm>
                      <a:prstGeom prst="rect">
                        <a:avLst/>
                      </a:prstGeom>
                      <a:noFill/>
                      <a:ln>
                        <a:noFill/>
                      </a:ln>
                    </wps:spPr>
                    <wps:txbx>
                      <w:txbxContent>
                        <w:p w14:paraId="2C6DE20B" w14:textId="0E858575" w:rsidR="00E10D52" w:rsidRPr="00E10D52" w:rsidRDefault="00E10D52" w:rsidP="00E10D52">
                          <w:pPr>
                            <w:spacing w:after="0"/>
                            <w:rPr>
                              <w:rFonts w:ascii="Calibri" w:eastAsia="Calibri" w:hAnsi="Calibri" w:cs="Calibri"/>
                              <w:noProof/>
                              <w:color w:val="DCDCDC"/>
                              <w:sz w:val="2"/>
                              <w:szCs w:val="2"/>
                              <w14:textFill>
                                <w14:solidFill>
                                  <w14:srgbClr w14:val="DCDCDC">
                                    <w14:alpha w14:val="50000"/>
                                  </w14:srgbClr>
                                </w14:solidFill>
                              </w14:textFill>
                            </w:rPr>
                          </w:pPr>
                          <w:r w:rsidRPr="00E10D52">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FD3E151" id="_x0000_t202" coordsize="21600,21600" o:spt="202" path="m,l,21600r21600,l21600,xe">
              <v:stroke joinstyle="miter"/>
              <v:path gradientshapeok="t" o:connecttype="rect"/>
            </v:shapetype>
            <v:shape id="Text Box 1" o:spid="_x0000_s1029" type="#_x0000_t202" alt="Confidential" style="position:absolute;margin-left:0;margin-top:0;width:4.95pt;height:7.2pt;rotation:-45;z-index:-25165312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" filled="f" stroked="f">
              <v:textbox style="mso-fit-shape-to-text:t" inset="0,0,0,0">
                <w:txbxContent>
                  <w:p w14:paraId="2C6DE20B" w14:textId="0E858575" w:rsidR="00E10D52" w:rsidRPr="00E10D52" w:rsidRDefault="00E10D52" w:rsidP="00E10D52">
                    <w:pPr>
                      <w:spacing w:after="0"/>
                      <w:rPr>
                        <w:rFonts w:ascii="Calibri" w:eastAsia="Calibri" w:hAnsi="Calibri" w:cs="Calibri"/>
                        <w:noProof/>
                        <w:color w:val="DCDCDC"/>
                        <w:sz w:val="2"/>
                        <w:szCs w:val="2"/>
                        <w14:textFill>
                          <w14:solidFill>
                            <w14:srgbClr w14:val="DCDCDC">
                              <w14:alpha w14:val="50000"/>
                            </w14:srgbClr>
                          </w14:solidFill>
                        </w14:textFill>
                      </w:rPr>
                    </w:pPr>
                    <w:r w:rsidRPr="00E10D52">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pStyle w:val="Heading1"/>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pStyle w:val="Heading2"/>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7"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29"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0"/>
  </w:num>
  <w:num w:numId="4" w16cid:durableId="1223830764">
    <w:abstractNumId w:val="26"/>
  </w:num>
  <w:num w:numId="5" w16cid:durableId="645664939">
    <w:abstractNumId w:val="28"/>
  </w:num>
  <w:num w:numId="6" w16cid:durableId="546650569">
    <w:abstractNumId w:val="14"/>
  </w:num>
  <w:num w:numId="7" w16cid:durableId="1813059216">
    <w:abstractNumId w:val="7"/>
  </w:num>
  <w:num w:numId="8" w16cid:durableId="2033220966">
    <w:abstractNumId w:val="10"/>
  </w:num>
  <w:num w:numId="9" w16cid:durableId="1914702141">
    <w:abstractNumId w:val="4"/>
  </w:num>
  <w:num w:numId="10" w16cid:durableId="1376851018">
    <w:abstractNumId w:val="12"/>
  </w:num>
  <w:num w:numId="11" w16cid:durableId="1449617638">
    <w:abstractNumId w:val="15"/>
  </w:num>
  <w:num w:numId="12" w16cid:durableId="956641396">
    <w:abstractNumId w:val="19"/>
  </w:num>
  <w:num w:numId="13" w16cid:durableId="348720779">
    <w:abstractNumId w:val="30"/>
  </w:num>
  <w:num w:numId="14" w16cid:durableId="1872722695">
    <w:abstractNumId w:val="1"/>
  </w:num>
  <w:num w:numId="15" w16cid:durableId="1163738551">
    <w:abstractNumId w:val="25"/>
  </w:num>
  <w:num w:numId="16" w16cid:durableId="839321112">
    <w:abstractNumId w:val="22"/>
  </w:num>
  <w:num w:numId="17" w16cid:durableId="1133864700">
    <w:abstractNumId w:val="24"/>
  </w:num>
  <w:num w:numId="18" w16cid:durableId="75637264">
    <w:abstractNumId w:val="11"/>
  </w:num>
  <w:num w:numId="19" w16cid:durableId="1566067005">
    <w:abstractNumId w:val="8"/>
  </w:num>
  <w:num w:numId="20" w16cid:durableId="1428306469">
    <w:abstractNumId w:val="3"/>
  </w:num>
  <w:num w:numId="21" w16cid:durableId="1219786140">
    <w:abstractNumId w:val="13"/>
  </w:num>
  <w:num w:numId="22" w16cid:durableId="553472640">
    <w:abstractNumId w:val="21"/>
  </w:num>
  <w:num w:numId="23" w16cid:durableId="1596669570">
    <w:abstractNumId w:val="20"/>
  </w:num>
  <w:num w:numId="24" w16cid:durableId="1352756592">
    <w:abstractNumId w:val="23"/>
  </w:num>
  <w:num w:numId="25" w16cid:durableId="817653496">
    <w:abstractNumId w:val="27"/>
  </w:num>
  <w:num w:numId="26" w16cid:durableId="223613233">
    <w:abstractNumId w:val="29"/>
  </w:num>
  <w:num w:numId="27" w16cid:durableId="1466005572">
    <w:abstractNumId w:val="9"/>
  </w:num>
  <w:num w:numId="28" w16cid:durableId="505218430">
    <w:abstractNumId w:val="16"/>
  </w:num>
  <w:num w:numId="29" w16cid:durableId="269512693">
    <w:abstractNumId w:val="17"/>
  </w:num>
  <w:num w:numId="30" w16cid:durableId="199167186">
    <w:abstractNumId w:val="6"/>
  </w:num>
  <w:num w:numId="31" w16cid:durableId="1876573710">
    <w:abstractNumId w:val="32"/>
  </w:num>
  <w:num w:numId="32" w16cid:durableId="688145661">
    <w:abstractNumId w:val="5"/>
  </w:num>
  <w:num w:numId="33" w16cid:durableId="1035077202">
    <w:abstractNumId w:val="18"/>
  </w:num>
  <w:num w:numId="34" w16cid:durableId="513805101">
    <w:abstractNumId w:val="31"/>
  </w:num>
  <w:num w:numId="35" w16cid:durableId="833491217">
    <w:abstractNumId w:val="30"/>
  </w:num>
  <w:num w:numId="36" w16cid:durableId="1313607884">
    <w:abstractNumId w:val="30"/>
  </w:num>
  <w:num w:numId="37" w16cid:durableId="1092973961">
    <w:abstractNumId w:val="30"/>
  </w:num>
  <w:num w:numId="38" w16cid:durableId="188987181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23D7"/>
    <w:rsid w:val="00002807"/>
    <w:rsid w:val="00002C07"/>
    <w:rsid w:val="00002E38"/>
    <w:rsid w:val="0000483A"/>
    <w:rsid w:val="00006D48"/>
    <w:rsid w:val="00007922"/>
    <w:rsid w:val="0001108C"/>
    <w:rsid w:val="00012015"/>
    <w:rsid w:val="00012718"/>
    <w:rsid w:val="00012C37"/>
    <w:rsid w:val="00013681"/>
    <w:rsid w:val="00013DE1"/>
    <w:rsid w:val="00014DF0"/>
    <w:rsid w:val="00014E0C"/>
    <w:rsid w:val="000158D8"/>
    <w:rsid w:val="0001596C"/>
    <w:rsid w:val="0001601B"/>
    <w:rsid w:val="00016A1E"/>
    <w:rsid w:val="00016D9F"/>
    <w:rsid w:val="00017238"/>
    <w:rsid w:val="000176CF"/>
    <w:rsid w:val="00017801"/>
    <w:rsid w:val="00022890"/>
    <w:rsid w:val="00022B36"/>
    <w:rsid w:val="00022DCC"/>
    <w:rsid w:val="000248BC"/>
    <w:rsid w:val="000262D5"/>
    <w:rsid w:val="00026BDD"/>
    <w:rsid w:val="00030033"/>
    <w:rsid w:val="00030450"/>
    <w:rsid w:val="00030A76"/>
    <w:rsid w:val="00032845"/>
    <w:rsid w:val="00032C08"/>
    <w:rsid w:val="00032EE8"/>
    <w:rsid w:val="00033289"/>
    <w:rsid w:val="00033945"/>
    <w:rsid w:val="0003463F"/>
    <w:rsid w:val="00034FB8"/>
    <w:rsid w:val="000369DB"/>
    <w:rsid w:val="00040582"/>
    <w:rsid w:val="00040EC8"/>
    <w:rsid w:val="00041C64"/>
    <w:rsid w:val="000431FA"/>
    <w:rsid w:val="00043637"/>
    <w:rsid w:val="00044E8C"/>
    <w:rsid w:val="000530A4"/>
    <w:rsid w:val="00055BB5"/>
    <w:rsid w:val="00056367"/>
    <w:rsid w:val="00056889"/>
    <w:rsid w:val="000574A0"/>
    <w:rsid w:val="00060511"/>
    <w:rsid w:val="00062D5C"/>
    <w:rsid w:val="00064A57"/>
    <w:rsid w:val="00064C0A"/>
    <w:rsid w:val="0006599E"/>
    <w:rsid w:val="00065B5E"/>
    <w:rsid w:val="00067235"/>
    <w:rsid w:val="00070535"/>
    <w:rsid w:val="00071310"/>
    <w:rsid w:val="00073134"/>
    <w:rsid w:val="000751CC"/>
    <w:rsid w:val="00075421"/>
    <w:rsid w:val="00075A53"/>
    <w:rsid w:val="00075A86"/>
    <w:rsid w:val="00076EAA"/>
    <w:rsid w:val="0007792A"/>
    <w:rsid w:val="00080C91"/>
    <w:rsid w:val="00081342"/>
    <w:rsid w:val="00081C13"/>
    <w:rsid w:val="00083678"/>
    <w:rsid w:val="000839AF"/>
    <w:rsid w:val="0008441D"/>
    <w:rsid w:val="0008449B"/>
    <w:rsid w:val="00084E94"/>
    <w:rsid w:val="00085F5C"/>
    <w:rsid w:val="00085FD4"/>
    <w:rsid w:val="00086265"/>
    <w:rsid w:val="0008633B"/>
    <w:rsid w:val="00086E5E"/>
    <w:rsid w:val="00087774"/>
    <w:rsid w:val="00091627"/>
    <w:rsid w:val="00091D2C"/>
    <w:rsid w:val="0009212E"/>
    <w:rsid w:val="0009270E"/>
    <w:rsid w:val="0009300F"/>
    <w:rsid w:val="00093C31"/>
    <w:rsid w:val="00094EF8"/>
    <w:rsid w:val="000951B8"/>
    <w:rsid w:val="00095EE8"/>
    <w:rsid w:val="00095F55"/>
    <w:rsid w:val="000A0435"/>
    <w:rsid w:val="000A1380"/>
    <w:rsid w:val="000A2D84"/>
    <w:rsid w:val="000A57AC"/>
    <w:rsid w:val="000A6A94"/>
    <w:rsid w:val="000A6D73"/>
    <w:rsid w:val="000A79E0"/>
    <w:rsid w:val="000A7B16"/>
    <w:rsid w:val="000B0ACA"/>
    <w:rsid w:val="000B14C8"/>
    <w:rsid w:val="000B18D4"/>
    <w:rsid w:val="000B21B5"/>
    <w:rsid w:val="000B3357"/>
    <w:rsid w:val="000B3416"/>
    <w:rsid w:val="000B53DC"/>
    <w:rsid w:val="000B6321"/>
    <w:rsid w:val="000B6863"/>
    <w:rsid w:val="000B73BA"/>
    <w:rsid w:val="000B745F"/>
    <w:rsid w:val="000B781F"/>
    <w:rsid w:val="000B789F"/>
    <w:rsid w:val="000C03B8"/>
    <w:rsid w:val="000C1750"/>
    <w:rsid w:val="000C2BB8"/>
    <w:rsid w:val="000C41CB"/>
    <w:rsid w:val="000C5485"/>
    <w:rsid w:val="000C682B"/>
    <w:rsid w:val="000D1C40"/>
    <w:rsid w:val="000D3331"/>
    <w:rsid w:val="000D3469"/>
    <w:rsid w:val="000D4374"/>
    <w:rsid w:val="000D46DC"/>
    <w:rsid w:val="000D5C57"/>
    <w:rsid w:val="000D5F91"/>
    <w:rsid w:val="000D626B"/>
    <w:rsid w:val="000D6671"/>
    <w:rsid w:val="000D7209"/>
    <w:rsid w:val="000D7ACA"/>
    <w:rsid w:val="000E100A"/>
    <w:rsid w:val="000E190B"/>
    <w:rsid w:val="000E40F2"/>
    <w:rsid w:val="000E708D"/>
    <w:rsid w:val="000E74AC"/>
    <w:rsid w:val="000E7546"/>
    <w:rsid w:val="000F143A"/>
    <w:rsid w:val="000F3B59"/>
    <w:rsid w:val="000F4734"/>
    <w:rsid w:val="000F49A2"/>
    <w:rsid w:val="000F57C6"/>
    <w:rsid w:val="000F5A08"/>
    <w:rsid w:val="000F619C"/>
    <w:rsid w:val="000F62BD"/>
    <w:rsid w:val="000F78B1"/>
    <w:rsid w:val="00101CC5"/>
    <w:rsid w:val="00102CE8"/>
    <w:rsid w:val="00103A0A"/>
    <w:rsid w:val="001043DD"/>
    <w:rsid w:val="0010451C"/>
    <w:rsid w:val="001045FA"/>
    <w:rsid w:val="0010465D"/>
    <w:rsid w:val="00105220"/>
    <w:rsid w:val="00105E01"/>
    <w:rsid w:val="00106946"/>
    <w:rsid w:val="00106A09"/>
    <w:rsid w:val="001075BC"/>
    <w:rsid w:val="00107C8E"/>
    <w:rsid w:val="00110084"/>
    <w:rsid w:val="001102FE"/>
    <w:rsid w:val="001106F5"/>
    <w:rsid w:val="001118EB"/>
    <w:rsid w:val="001134FF"/>
    <w:rsid w:val="00113FB8"/>
    <w:rsid w:val="001142F7"/>
    <w:rsid w:val="001148E9"/>
    <w:rsid w:val="001149F2"/>
    <w:rsid w:val="00115156"/>
    <w:rsid w:val="001154B4"/>
    <w:rsid w:val="00115CB7"/>
    <w:rsid w:val="001166AE"/>
    <w:rsid w:val="00117114"/>
    <w:rsid w:val="00117ECF"/>
    <w:rsid w:val="0012147B"/>
    <w:rsid w:val="00123C59"/>
    <w:rsid w:val="001248AB"/>
    <w:rsid w:val="00125710"/>
    <w:rsid w:val="001267C5"/>
    <w:rsid w:val="001279DF"/>
    <w:rsid w:val="0013164C"/>
    <w:rsid w:val="00133633"/>
    <w:rsid w:val="001344EA"/>
    <w:rsid w:val="00135DCD"/>
    <w:rsid w:val="00136466"/>
    <w:rsid w:val="00136F19"/>
    <w:rsid w:val="0014073F"/>
    <w:rsid w:val="0014143E"/>
    <w:rsid w:val="001419F7"/>
    <w:rsid w:val="00142B72"/>
    <w:rsid w:val="00143234"/>
    <w:rsid w:val="0014414F"/>
    <w:rsid w:val="001444F7"/>
    <w:rsid w:val="00144E0E"/>
    <w:rsid w:val="00147826"/>
    <w:rsid w:val="001523C6"/>
    <w:rsid w:val="00152599"/>
    <w:rsid w:val="001540FD"/>
    <w:rsid w:val="00155248"/>
    <w:rsid w:val="001567AC"/>
    <w:rsid w:val="00156F7C"/>
    <w:rsid w:val="00157576"/>
    <w:rsid w:val="00157E13"/>
    <w:rsid w:val="00157EAD"/>
    <w:rsid w:val="00160E14"/>
    <w:rsid w:val="00161429"/>
    <w:rsid w:val="001615DF"/>
    <w:rsid w:val="00162EEB"/>
    <w:rsid w:val="001630B3"/>
    <w:rsid w:val="00165546"/>
    <w:rsid w:val="00166771"/>
    <w:rsid w:val="001671DA"/>
    <w:rsid w:val="00167C5F"/>
    <w:rsid w:val="00170D19"/>
    <w:rsid w:val="00171256"/>
    <w:rsid w:val="00173189"/>
    <w:rsid w:val="00175C4B"/>
    <w:rsid w:val="001768E6"/>
    <w:rsid w:val="001805D9"/>
    <w:rsid w:val="00180C58"/>
    <w:rsid w:val="00182E10"/>
    <w:rsid w:val="00183D12"/>
    <w:rsid w:val="00183E74"/>
    <w:rsid w:val="00183F72"/>
    <w:rsid w:val="001848AA"/>
    <w:rsid w:val="001856F4"/>
    <w:rsid w:val="00185D64"/>
    <w:rsid w:val="00186C94"/>
    <w:rsid w:val="00187E49"/>
    <w:rsid w:val="00190062"/>
    <w:rsid w:val="001900A6"/>
    <w:rsid w:val="00190B2B"/>
    <w:rsid w:val="00190F1D"/>
    <w:rsid w:val="00190F37"/>
    <w:rsid w:val="00192336"/>
    <w:rsid w:val="0019239E"/>
    <w:rsid w:val="00193954"/>
    <w:rsid w:val="001939A2"/>
    <w:rsid w:val="001942F0"/>
    <w:rsid w:val="00194422"/>
    <w:rsid w:val="00195A5F"/>
    <w:rsid w:val="0019673C"/>
    <w:rsid w:val="001967E3"/>
    <w:rsid w:val="001968D1"/>
    <w:rsid w:val="0019692C"/>
    <w:rsid w:val="00197DCA"/>
    <w:rsid w:val="00197FB7"/>
    <w:rsid w:val="001A0DF8"/>
    <w:rsid w:val="001A25F1"/>
    <w:rsid w:val="001A2DCA"/>
    <w:rsid w:val="001A3937"/>
    <w:rsid w:val="001A409B"/>
    <w:rsid w:val="001A60C3"/>
    <w:rsid w:val="001A657A"/>
    <w:rsid w:val="001A66A7"/>
    <w:rsid w:val="001A6D5B"/>
    <w:rsid w:val="001A7700"/>
    <w:rsid w:val="001B0F68"/>
    <w:rsid w:val="001B0FC8"/>
    <w:rsid w:val="001B19F6"/>
    <w:rsid w:val="001B1AC0"/>
    <w:rsid w:val="001B1FE9"/>
    <w:rsid w:val="001B2AE7"/>
    <w:rsid w:val="001B2FAE"/>
    <w:rsid w:val="001B5CEE"/>
    <w:rsid w:val="001B6690"/>
    <w:rsid w:val="001B7475"/>
    <w:rsid w:val="001B7A62"/>
    <w:rsid w:val="001C04D9"/>
    <w:rsid w:val="001C1CFC"/>
    <w:rsid w:val="001C5EC6"/>
    <w:rsid w:val="001C60B0"/>
    <w:rsid w:val="001C7EE9"/>
    <w:rsid w:val="001D07D5"/>
    <w:rsid w:val="001D0D14"/>
    <w:rsid w:val="001D1ED0"/>
    <w:rsid w:val="001D2C7B"/>
    <w:rsid w:val="001D2CE2"/>
    <w:rsid w:val="001D3983"/>
    <w:rsid w:val="001D3CF1"/>
    <w:rsid w:val="001D73B9"/>
    <w:rsid w:val="001D751F"/>
    <w:rsid w:val="001D7C3C"/>
    <w:rsid w:val="001D7F66"/>
    <w:rsid w:val="001E01C1"/>
    <w:rsid w:val="001E0209"/>
    <w:rsid w:val="001E024D"/>
    <w:rsid w:val="001E312B"/>
    <w:rsid w:val="001E4559"/>
    <w:rsid w:val="001E4FBF"/>
    <w:rsid w:val="001E5E83"/>
    <w:rsid w:val="001E68DA"/>
    <w:rsid w:val="001E777F"/>
    <w:rsid w:val="001E7784"/>
    <w:rsid w:val="001E7F84"/>
    <w:rsid w:val="001F05D0"/>
    <w:rsid w:val="001F0796"/>
    <w:rsid w:val="001F08BD"/>
    <w:rsid w:val="001F118F"/>
    <w:rsid w:val="001F4AAC"/>
    <w:rsid w:val="001F4BFF"/>
    <w:rsid w:val="001F56B1"/>
    <w:rsid w:val="001F599B"/>
    <w:rsid w:val="001F5CE8"/>
    <w:rsid w:val="001F5F4E"/>
    <w:rsid w:val="002010E0"/>
    <w:rsid w:val="00201361"/>
    <w:rsid w:val="00201C82"/>
    <w:rsid w:val="00201D17"/>
    <w:rsid w:val="00201EB8"/>
    <w:rsid w:val="002023F9"/>
    <w:rsid w:val="00202A8E"/>
    <w:rsid w:val="00203441"/>
    <w:rsid w:val="00203930"/>
    <w:rsid w:val="00205040"/>
    <w:rsid w:val="00205FDB"/>
    <w:rsid w:val="002078B2"/>
    <w:rsid w:val="002119F1"/>
    <w:rsid w:val="00211CE7"/>
    <w:rsid w:val="0021209B"/>
    <w:rsid w:val="0021216F"/>
    <w:rsid w:val="00213626"/>
    <w:rsid w:val="00213EEE"/>
    <w:rsid w:val="002145A5"/>
    <w:rsid w:val="002156BF"/>
    <w:rsid w:val="002158D6"/>
    <w:rsid w:val="00215DEA"/>
    <w:rsid w:val="00215FC3"/>
    <w:rsid w:val="0021692D"/>
    <w:rsid w:val="00216FD1"/>
    <w:rsid w:val="00217F24"/>
    <w:rsid w:val="002211C6"/>
    <w:rsid w:val="002212D2"/>
    <w:rsid w:val="002225AE"/>
    <w:rsid w:val="00222909"/>
    <w:rsid w:val="00222C88"/>
    <w:rsid w:val="0022370A"/>
    <w:rsid w:val="00223C5F"/>
    <w:rsid w:val="00227287"/>
    <w:rsid w:val="0023250C"/>
    <w:rsid w:val="00233DEA"/>
    <w:rsid w:val="002343C7"/>
    <w:rsid w:val="002347C4"/>
    <w:rsid w:val="00235529"/>
    <w:rsid w:val="0023572D"/>
    <w:rsid w:val="00236170"/>
    <w:rsid w:val="002376DB"/>
    <w:rsid w:val="002419EA"/>
    <w:rsid w:val="00241F18"/>
    <w:rsid w:val="002440A6"/>
    <w:rsid w:val="00244A79"/>
    <w:rsid w:val="002451CE"/>
    <w:rsid w:val="00247041"/>
    <w:rsid w:val="00247083"/>
    <w:rsid w:val="00247D93"/>
    <w:rsid w:val="0025074F"/>
    <w:rsid w:val="00250E8E"/>
    <w:rsid w:val="0025157B"/>
    <w:rsid w:val="00251828"/>
    <w:rsid w:val="00252287"/>
    <w:rsid w:val="002542C4"/>
    <w:rsid w:val="00254D59"/>
    <w:rsid w:val="00255803"/>
    <w:rsid w:val="00261F20"/>
    <w:rsid w:val="0026279D"/>
    <w:rsid w:val="00263FFF"/>
    <w:rsid w:val="00265A1F"/>
    <w:rsid w:val="00265ADF"/>
    <w:rsid w:val="002664BB"/>
    <w:rsid w:val="00266E86"/>
    <w:rsid w:val="00267345"/>
    <w:rsid w:val="0027118E"/>
    <w:rsid w:val="00272181"/>
    <w:rsid w:val="0027246A"/>
    <w:rsid w:val="002729BB"/>
    <w:rsid w:val="002731EC"/>
    <w:rsid w:val="00273E61"/>
    <w:rsid w:val="00273FBE"/>
    <w:rsid w:val="002740BB"/>
    <w:rsid w:val="00275434"/>
    <w:rsid w:val="00275906"/>
    <w:rsid w:val="00276C39"/>
    <w:rsid w:val="00277DD7"/>
    <w:rsid w:val="00281673"/>
    <w:rsid w:val="002824C6"/>
    <w:rsid w:val="00282A5F"/>
    <w:rsid w:val="00282E4F"/>
    <w:rsid w:val="002859BE"/>
    <w:rsid w:val="00285B51"/>
    <w:rsid w:val="00286CF5"/>
    <w:rsid w:val="00287479"/>
    <w:rsid w:val="00290158"/>
    <w:rsid w:val="00291741"/>
    <w:rsid w:val="002931B8"/>
    <w:rsid w:val="00293DE4"/>
    <w:rsid w:val="00293EDE"/>
    <w:rsid w:val="00295B8C"/>
    <w:rsid w:val="00295D63"/>
    <w:rsid w:val="00295EA5"/>
    <w:rsid w:val="002971C0"/>
    <w:rsid w:val="00297A7E"/>
    <w:rsid w:val="002A05BD"/>
    <w:rsid w:val="002A35FB"/>
    <w:rsid w:val="002A3882"/>
    <w:rsid w:val="002A3F9C"/>
    <w:rsid w:val="002A4258"/>
    <w:rsid w:val="002A4D33"/>
    <w:rsid w:val="002A56A4"/>
    <w:rsid w:val="002A67EC"/>
    <w:rsid w:val="002A729A"/>
    <w:rsid w:val="002B065C"/>
    <w:rsid w:val="002B1AEB"/>
    <w:rsid w:val="002B223F"/>
    <w:rsid w:val="002B27DF"/>
    <w:rsid w:val="002B2D03"/>
    <w:rsid w:val="002B2DF0"/>
    <w:rsid w:val="002B39A1"/>
    <w:rsid w:val="002B4809"/>
    <w:rsid w:val="002B533E"/>
    <w:rsid w:val="002B5DCC"/>
    <w:rsid w:val="002B6D09"/>
    <w:rsid w:val="002C168B"/>
    <w:rsid w:val="002C2B39"/>
    <w:rsid w:val="002C4A1A"/>
    <w:rsid w:val="002C4C22"/>
    <w:rsid w:val="002C591C"/>
    <w:rsid w:val="002C7787"/>
    <w:rsid w:val="002D0512"/>
    <w:rsid w:val="002D11E8"/>
    <w:rsid w:val="002D18EF"/>
    <w:rsid w:val="002D2729"/>
    <w:rsid w:val="002D448D"/>
    <w:rsid w:val="002D4A07"/>
    <w:rsid w:val="002D5262"/>
    <w:rsid w:val="002D63E7"/>
    <w:rsid w:val="002D6F94"/>
    <w:rsid w:val="002D7F1A"/>
    <w:rsid w:val="002E20DE"/>
    <w:rsid w:val="002E2662"/>
    <w:rsid w:val="002E322A"/>
    <w:rsid w:val="002E376A"/>
    <w:rsid w:val="002E3A72"/>
    <w:rsid w:val="002E44F8"/>
    <w:rsid w:val="002E6635"/>
    <w:rsid w:val="002E6812"/>
    <w:rsid w:val="002E6D16"/>
    <w:rsid w:val="002E7478"/>
    <w:rsid w:val="002F0051"/>
    <w:rsid w:val="002F11EE"/>
    <w:rsid w:val="002F1788"/>
    <w:rsid w:val="002F1789"/>
    <w:rsid w:val="002F208B"/>
    <w:rsid w:val="002F2865"/>
    <w:rsid w:val="002F32C0"/>
    <w:rsid w:val="002F342F"/>
    <w:rsid w:val="002F3B3A"/>
    <w:rsid w:val="002F4E04"/>
    <w:rsid w:val="002F7E81"/>
    <w:rsid w:val="00300A68"/>
    <w:rsid w:val="00300A8E"/>
    <w:rsid w:val="0030115A"/>
    <w:rsid w:val="0030122A"/>
    <w:rsid w:val="0030176F"/>
    <w:rsid w:val="003024CD"/>
    <w:rsid w:val="003049F9"/>
    <w:rsid w:val="00304BD0"/>
    <w:rsid w:val="003053E3"/>
    <w:rsid w:val="0030547A"/>
    <w:rsid w:val="00306E07"/>
    <w:rsid w:val="00307EF9"/>
    <w:rsid w:val="003105F3"/>
    <w:rsid w:val="003113AE"/>
    <w:rsid w:val="00311582"/>
    <w:rsid w:val="00311604"/>
    <w:rsid w:val="00312917"/>
    <w:rsid w:val="00312F3A"/>
    <w:rsid w:val="00313F9C"/>
    <w:rsid w:val="00314F6D"/>
    <w:rsid w:val="00315D76"/>
    <w:rsid w:val="00316163"/>
    <w:rsid w:val="0031740C"/>
    <w:rsid w:val="00317745"/>
    <w:rsid w:val="003178C7"/>
    <w:rsid w:val="00321031"/>
    <w:rsid w:val="00323019"/>
    <w:rsid w:val="0032621C"/>
    <w:rsid w:val="00326817"/>
    <w:rsid w:val="003269A8"/>
    <w:rsid w:val="00326FEA"/>
    <w:rsid w:val="00327637"/>
    <w:rsid w:val="003279E5"/>
    <w:rsid w:val="00327BC7"/>
    <w:rsid w:val="00331152"/>
    <w:rsid w:val="00331594"/>
    <w:rsid w:val="003317A4"/>
    <w:rsid w:val="00331A65"/>
    <w:rsid w:val="00331B28"/>
    <w:rsid w:val="003349D8"/>
    <w:rsid w:val="00336C0F"/>
    <w:rsid w:val="00337120"/>
    <w:rsid w:val="0034142E"/>
    <w:rsid w:val="00341E74"/>
    <w:rsid w:val="00344139"/>
    <w:rsid w:val="00344653"/>
    <w:rsid w:val="00346BB6"/>
    <w:rsid w:val="00347456"/>
    <w:rsid w:val="00347A8F"/>
    <w:rsid w:val="00350615"/>
    <w:rsid w:val="00350707"/>
    <w:rsid w:val="00350A9A"/>
    <w:rsid w:val="00351134"/>
    <w:rsid w:val="00351685"/>
    <w:rsid w:val="003536E3"/>
    <w:rsid w:val="003568B8"/>
    <w:rsid w:val="003578AF"/>
    <w:rsid w:val="00357D66"/>
    <w:rsid w:val="00360B1C"/>
    <w:rsid w:val="00360D23"/>
    <w:rsid w:val="00364B0A"/>
    <w:rsid w:val="00367A74"/>
    <w:rsid w:val="00370238"/>
    <w:rsid w:val="003704BA"/>
    <w:rsid w:val="00371077"/>
    <w:rsid w:val="003712C6"/>
    <w:rsid w:val="00372BB1"/>
    <w:rsid w:val="00372D62"/>
    <w:rsid w:val="00375285"/>
    <w:rsid w:val="00376052"/>
    <w:rsid w:val="00376B83"/>
    <w:rsid w:val="003825E4"/>
    <w:rsid w:val="00385D47"/>
    <w:rsid w:val="00385FC5"/>
    <w:rsid w:val="00387B0F"/>
    <w:rsid w:val="00387F24"/>
    <w:rsid w:val="00390B17"/>
    <w:rsid w:val="00390E9F"/>
    <w:rsid w:val="00391B09"/>
    <w:rsid w:val="00393741"/>
    <w:rsid w:val="00393963"/>
    <w:rsid w:val="00393B0D"/>
    <w:rsid w:val="00393F79"/>
    <w:rsid w:val="00393F82"/>
    <w:rsid w:val="00394F39"/>
    <w:rsid w:val="00395DC8"/>
    <w:rsid w:val="003960C1"/>
    <w:rsid w:val="003977DA"/>
    <w:rsid w:val="003A0598"/>
    <w:rsid w:val="003A0880"/>
    <w:rsid w:val="003A0A3F"/>
    <w:rsid w:val="003A0A71"/>
    <w:rsid w:val="003A1172"/>
    <w:rsid w:val="003A23F6"/>
    <w:rsid w:val="003A3B09"/>
    <w:rsid w:val="003A412B"/>
    <w:rsid w:val="003A5463"/>
    <w:rsid w:val="003A5BDC"/>
    <w:rsid w:val="003A65E2"/>
    <w:rsid w:val="003A6B61"/>
    <w:rsid w:val="003A6BA4"/>
    <w:rsid w:val="003A6C64"/>
    <w:rsid w:val="003A7C41"/>
    <w:rsid w:val="003B1035"/>
    <w:rsid w:val="003B357C"/>
    <w:rsid w:val="003B3A5C"/>
    <w:rsid w:val="003B46D2"/>
    <w:rsid w:val="003B4CB7"/>
    <w:rsid w:val="003B5178"/>
    <w:rsid w:val="003B59CE"/>
    <w:rsid w:val="003B5F6C"/>
    <w:rsid w:val="003B6646"/>
    <w:rsid w:val="003B7D9A"/>
    <w:rsid w:val="003C0231"/>
    <w:rsid w:val="003C0C1B"/>
    <w:rsid w:val="003C283C"/>
    <w:rsid w:val="003C2C9C"/>
    <w:rsid w:val="003C2D02"/>
    <w:rsid w:val="003C3196"/>
    <w:rsid w:val="003C32FC"/>
    <w:rsid w:val="003C3C2F"/>
    <w:rsid w:val="003C67F7"/>
    <w:rsid w:val="003C6F86"/>
    <w:rsid w:val="003D0452"/>
    <w:rsid w:val="003D07F5"/>
    <w:rsid w:val="003D1955"/>
    <w:rsid w:val="003D529C"/>
    <w:rsid w:val="003D5559"/>
    <w:rsid w:val="003E299D"/>
    <w:rsid w:val="003E56AB"/>
    <w:rsid w:val="003E636B"/>
    <w:rsid w:val="003E6D71"/>
    <w:rsid w:val="003E6E88"/>
    <w:rsid w:val="003F02A3"/>
    <w:rsid w:val="003F0835"/>
    <w:rsid w:val="003F1332"/>
    <w:rsid w:val="003F24C9"/>
    <w:rsid w:val="003F254A"/>
    <w:rsid w:val="003F3378"/>
    <w:rsid w:val="003F644F"/>
    <w:rsid w:val="003F695D"/>
    <w:rsid w:val="00400CE9"/>
    <w:rsid w:val="0040231B"/>
    <w:rsid w:val="00402D80"/>
    <w:rsid w:val="00403A06"/>
    <w:rsid w:val="00404F6A"/>
    <w:rsid w:val="00406425"/>
    <w:rsid w:val="004064E0"/>
    <w:rsid w:val="00406C41"/>
    <w:rsid w:val="00406EB9"/>
    <w:rsid w:val="00406ED7"/>
    <w:rsid w:val="00407AEF"/>
    <w:rsid w:val="004119FB"/>
    <w:rsid w:val="004122B8"/>
    <w:rsid w:val="00412369"/>
    <w:rsid w:val="004126FA"/>
    <w:rsid w:val="00412A22"/>
    <w:rsid w:val="00413255"/>
    <w:rsid w:val="00415690"/>
    <w:rsid w:val="00415696"/>
    <w:rsid w:val="0041569B"/>
    <w:rsid w:val="004200D4"/>
    <w:rsid w:val="00422846"/>
    <w:rsid w:val="00422DE0"/>
    <w:rsid w:val="00422EF3"/>
    <w:rsid w:val="00423A1D"/>
    <w:rsid w:val="004240E7"/>
    <w:rsid w:val="0042418F"/>
    <w:rsid w:val="00424B53"/>
    <w:rsid w:val="00425B34"/>
    <w:rsid w:val="00426134"/>
    <w:rsid w:val="004274E0"/>
    <w:rsid w:val="004277F0"/>
    <w:rsid w:val="0043010B"/>
    <w:rsid w:val="00430182"/>
    <w:rsid w:val="0043041F"/>
    <w:rsid w:val="004313F5"/>
    <w:rsid w:val="0043177D"/>
    <w:rsid w:val="004320E3"/>
    <w:rsid w:val="0043422F"/>
    <w:rsid w:val="004347F0"/>
    <w:rsid w:val="00434FE5"/>
    <w:rsid w:val="00435F8A"/>
    <w:rsid w:val="00437088"/>
    <w:rsid w:val="004370E5"/>
    <w:rsid w:val="004372F0"/>
    <w:rsid w:val="00437F9E"/>
    <w:rsid w:val="00440360"/>
    <w:rsid w:val="0044217A"/>
    <w:rsid w:val="00443F93"/>
    <w:rsid w:val="00444342"/>
    <w:rsid w:val="004449D9"/>
    <w:rsid w:val="004466E7"/>
    <w:rsid w:val="00446A5E"/>
    <w:rsid w:val="00450D53"/>
    <w:rsid w:val="00451333"/>
    <w:rsid w:val="004514E4"/>
    <w:rsid w:val="0045249F"/>
    <w:rsid w:val="00452F27"/>
    <w:rsid w:val="00453768"/>
    <w:rsid w:val="00453782"/>
    <w:rsid w:val="004539F0"/>
    <w:rsid w:val="00453EA5"/>
    <w:rsid w:val="00454D2F"/>
    <w:rsid w:val="00454E6A"/>
    <w:rsid w:val="00456095"/>
    <w:rsid w:val="00456349"/>
    <w:rsid w:val="00456EA6"/>
    <w:rsid w:val="0045703C"/>
    <w:rsid w:val="0045765E"/>
    <w:rsid w:val="0045787E"/>
    <w:rsid w:val="00461FBA"/>
    <w:rsid w:val="00463124"/>
    <w:rsid w:val="00465DCE"/>
    <w:rsid w:val="00466631"/>
    <w:rsid w:val="00466A4D"/>
    <w:rsid w:val="00466C53"/>
    <w:rsid w:val="004672F8"/>
    <w:rsid w:val="00467397"/>
    <w:rsid w:val="00470339"/>
    <w:rsid w:val="00471162"/>
    <w:rsid w:val="004714CC"/>
    <w:rsid w:val="00474571"/>
    <w:rsid w:val="00475136"/>
    <w:rsid w:val="004777E2"/>
    <w:rsid w:val="004778F6"/>
    <w:rsid w:val="00477B3F"/>
    <w:rsid w:val="00482194"/>
    <w:rsid w:val="0048355A"/>
    <w:rsid w:val="004843F8"/>
    <w:rsid w:val="004846A0"/>
    <w:rsid w:val="004868BC"/>
    <w:rsid w:val="0048727F"/>
    <w:rsid w:val="00487292"/>
    <w:rsid w:val="004879B0"/>
    <w:rsid w:val="00487BDE"/>
    <w:rsid w:val="00487BDF"/>
    <w:rsid w:val="00490594"/>
    <w:rsid w:val="004919FD"/>
    <w:rsid w:val="00491C0F"/>
    <w:rsid w:val="00492074"/>
    <w:rsid w:val="00493968"/>
    <w:rsid w:val="00494AA1"/>
    <w:rsid w:val="00496641"/>
    <w:rsid w:val="004A016C"/>
    <w:rsid w:val="004A3969"/>
    <w:rsid w:val="004A4FD8"/>
    <w:rsid w:val="004A5819"/>
    <w:rsid w:val="004A6CBB"/>
    <w:rsid w:val="004B040C"/>
    <w:rsid w:val="004B0A6E"/>
    <w:rsid w:val="004B1BCE"/>
    <w:rsid w:val="004B1BF7"/>
    <w:rsid w:val="004B2131"/>
    <w:rsid w:val="004B2950"/>
    <w:rsid w:val="004B2C0E"/>
    <w:rsid w:val="004B2C2A"/>
    <w:rsid w:val="004B3ADB"/>
    <w:rsid w:val="004B3C40"/>
    <w:rsid w:val="004B4611"/>
    <w:rsid w:val="004B4D09"/>
    <w:rsid w:val="004B5BF2"/>
    <w:rsid w:val="004B6508"/>
    <w:rsid w:val="004C003B"/>
    <w:rsid w:val="004C0999"/>
    <w:rsid w:val="004C0B90"/>
    <w:rsid w:val="004C1225"/>
    <w:rsid w:val="004C2832"/>
    <w:rsid w:val="004C38E8"/>
    <w:rsid w:val="004C3917"/>
    <w:rsid w:val="004C4599"/>
    <w:rsid w:val="004C50EF"/>
    <w:rsid w:val="004C58F6"/>
    <w:rsid w:val="004C5EFB"/>
    <w:rsid w:val="004C6757"/>
    <w:rsid w:val="004C7436"/>
    <w:rsid w:val="004C7487"/>
    <w:rsid w:val="004D0043"/>
    <w:rsid w:val="004D1A6D"/>
    <w:rsid w:val="004D1AE6"/>
    <w:rsid w:val="004D245A"/>
    <w:rsid w:val="004D24A0"/>
    <w:rsid w:val="004D2834"/>
    <w:rsid w:val="004D30CC"/>
    <w:rsid w:val="004D59CB"/>
    <w:rsid w:val="004D6222"/>
    <w:rsid w:val="004D7500"/>
    <w:rsid w:val="004D7C41"/>
    <w:rsid w:val="004E055B"/>
    <w:rsid w:val="004E139F"/>
    <w:rsid w:val="004E1685"/>
    <w:rsid w:val="004E1927"/>
    <w:rsid w:val="004E2F36"/>
    <w:rsid w:val="004E357B"/>
    <w:rsid w:val="004E3842"/>
    <w:rsid w:val="004E397F"/>
    <w:rsid w:val="004E79DC"/>
    <w:rsid w:val="004F04A7"/>
    <w:rsid w:val="004F1032"/>
    <w:rsid w:val="004F12AE"/>
    <w:rsid w:val="004F18BB"/>
    <w:rsid w:val="004F1B46"/>
    <w:rsid w:val="004F2B9B"/>
    <w:rsid w:val="004F470F"/>
    <w:rsid w:val="004F4854"/>
    <w:rsid w:val="004F588A"/>
    <w:rsid w:val="004F61FA"/>
    <w:rsid w:val="004F6958"/>
    <w:rsid w:val="004F7646"/>
    <w:rsid w:val="004F7708"/>
    <w:rsid w:val="005000C7"/>
    <w:rsid w:val="005004A9"/>
    <w:rsid w:val="005008FD"/>
    <w:rsid w:val="005010F7"/>
    <w:rsid w:val="005011AE"/>
    <w:rsid w:val="00501961"/>
    <w:rsid w:val="00502E97"/>
    <w:rsid w:val="005036B6"/>
    <w:rsid w:val="005052B5"/>
    <w:rsid w:val="005062C0"/>
    <w:rsid w:val="00506B1D"/>
    <w:rsid w:val="0050706D"/>
    <w:rsid w:val="00507C91"/>
    <w:rsid w:val="0051086E"/>
    <w:rsid w:val="0051249D"/>
    <w:rsid w:val="005125F5"/>
    <w:rsid w:val="005126C9"/>
    <w:rsid w:val="005139D5"/>
    <w:rsid w:val="00514FC6"/>
    <w:rsid w:val="00517CD9"/>
    <w:rsid w:val="0052145D"/>
    <w:rsid w:val="00522C43"/>
    <w:rsid w:val="005234FD"/>
    <w:rsid w:val="0052372B"/>
    <w:rsid w:val="00524349"/>
    <w:rsid w:val="005243DA"/>
    <w:rsid w:val="00524AB3"/>
    <w:rsid w:val="0052508C"/>
    <w:rsid w:val="00525597"/>
    <w:rsid w:val="0052593B"/>
    <w:rsid w:val="00525C10"/>
    <w:rsid w:val="00526231"/>
    <w:rsid w:val="00526958"/>
    <w:rsid w:val="00526989"/>
    <w:rsid w:val="00527686"/>
    <w:rsid w:val="00530335"/>
    <w:rsid w:val="00532296"/>
    <w:rsid w:val="00533739"/>
    <w:rsid w:val="00534EC0"/>
    <w:rsid w:val="005350FF"/>
    <w:rsid w:val="00535C72"/>
    <w:rsid w:val="00536503"/>
    <w:rsid w:val="005372A9"/>
    <w:rsid w:val="00540872"/>
    <w:rsid w:val="005410AB"/>
    <w:rsid w:val="00541145"/>
    <w:rsid w:val="00541A5B"/>
    <w:rsid w:val="00541C5D"/>
    <w:rsid w:val="00542352"/>
    <w:rsid w:val="00542F7C"/>
    <w:rsid w:val="00543602"/>
    <w:rsid w:val="0054534B"/>
    <w:rsid w:val="005465FC"/>
    <w:rsid w:val="00547C14"/>
    <w:rsid w:val="00547F50"/>
    <w:rsid w:val="00550C2B"/>
    <w:rsid w:val="00550E0D"/>
    <w:rsid w:val="005521F5"/>
    <w:rsid w:val="00553837"/>
    <w:rsid w:val="00555194"/>
    <w:rsid w:val="005559E1"/>
    <w:rsid w:val="005564AD"/>
    <w:rsid w:val="00556A4A"/>
    <w:rsid w:val="00560DF2"/>
    <w:rsid w:val="00565B42"/>
    <w:rsid w:val="005661A9"/>
    <w:rsid w:val="00566F5B"/>
    <w:rsid w:val="00570FE3"/>
    <w:rsid w:val="00571197"/>
    <w:rsid w:val="0057613E"/>
    <w:rsid w:val="005770A0"/>
    <w:rsid w:val="00577637"/>
    <w:rsid w:val="00581426"/>
    <w:rsid w:val="00581670"/>
    <w:rsid w:val="005822BD"/>
    <w:rsid w:val="0058296F"/>
    <w:rsid w:val="00582F52"/>
    <w:rsid w:val="00583881"/>
    <w:rsid w:val="00583C5F"/>
    <w:rsid w:val="00583F0B"/>
    <w:rsid w:val="00584536"/>
    <w:rsid w:val="00585630"/>
    <w:rsid w:val="00585984"/>
    <w:rsid w:val="00590274"/>
    <w:rsid w:val="00590539"/>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F8B"/>
    <w:rsid w:val="005A3035"/>
    <w:rsid w:val="005A33DA"/>
    <w:rsid w:val="005A34BC"/>
    <w:rsid w:val="005A5A03"/>
    <w:rsid w:val="005A6723"/>
    <w:rsid w:val="005A74D3"/>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D02FF"/>
    <w:rsid w:val="005D2339"/>
    <w:rsid w:val="005D3420"/>
    <w:rsid w:val="005D4AD7"/>
    <w:rsid w:val="005D515A"/>
    <w:rsid w:val="005D56FB"/>
    <w:rsid w:val="005D6853"/>
    <w:rsid w:val="005D6E06"/>
    <w:rsid w:val="005D6E2D"/>
    <w:rsid w:val="005E0E00"/>
    <w:rsid w:val="005E1E32"/>
    <w:rsid w:val="005E2C83"/>
    <w:rsid w:val="005E351B"/>
    <w:rsid w:val="005E4A6D"/>
    <w:rsid w:val="005E4D5B"/>
    <w:rsid w:val="005E56C0"/>
    <w:rsid w:val="005E5B8B"/>
    <w:rsid w:val="005E5EA5"/>
    <w:rsid w:val="005E63B8"/>
    <w:rsid w:val="005F0024"/>
    <w:rsid w:val="005F2A47"/>
    <w:rsid w:val="005F43B9"/>
    <w:rsid w:val="005F4532"/>
    <w:rsid w:val="005F464F"/>
    <w:rsid w:val="005F4B60"/>
    <w:rsid w:val="005F5B8F"/>
    <w:rsid w:val="005F5EC8"/>
    <w:rsid w:val="005F6D09"/>
    <w:rsid w:val="005F7F6C"/>
    <w:rsid w:val="006008AD"/>
    <w:rsid w:val="00600FDA"/>
    <w:rsid w:val="00604014"/>
    <w:rsid w:val="0060403D"/>
    <w:rsid w:val="00605673"/>
    <w:rsid w:val="00610FEF"/>
    <w:rsid w:val="006112C6"/>
    <w:rsid w:val="006121D1"/>
    <w:rsid w:val="006135F1"/>
    <w:rsid w:val="00613975"/>
    <w:rsid w:val="00614DBC"/>
    <w:rsid w:val="00617262"/>
    <w:rsid w:val="00617B29"/>
    <w:rsid w:val="0062022E"/>
    <w:rsid w:val="00620282"/>
    <w:rsid w:val="0062100A"/>
    <w:rsid w:val="006211CA"/>
    <w:rsid w:val="00621816"/>
    <w:rsid w:val="00622660"/>
    <w:rsid w:val="006226C4"/>
    <w:rsid w:val="00623622"/>
    <w:rsid w:val="00623A40"/>
    <w:rsid w:val="00624C61"/>
    <w:rsid w:val="0062555F"/>
    <w:rsid w:val="00625650"/>
    <w:rsid w:val="00625BAD"/>
    <w:rsid w:val="00625E75"/>
    <w:rsid w:val="00625F48"/>
    <w:rsid w:val="00626033"/>
    <w:rsid w:val="006265F8"/>
    <w:rsid w:val="00626EDF"/>
    <w:rsid w:val="0063087F"/>
    <w:rsid w:val="00630A9B"/>
    <w:rsid w:val="00631C2A"/>
    <w:rsid w:val="00631CF4"/>
    <w:rsid w:val="0063371A"/>
    <w:rsid w:val="006374E9"/>
    <w:rsid w:val="00642AF2"/>
    <w:rsid w:val="00644598"/>
    <w:rsid w:val="00644A74"/>
    <w:rsid w:val="00644A88"/>
    <w:rsid w:val="0064553E"/>
    <w:rsid w:val="006469EB"/>
    <w:rsid w:val="00647DE9"/>
    <w:rsid w:val="00650BAD"/>
    <w:rsid w:val="00650D99"/>
    <w:rsid w:val="00650F48"/>
    <w:rsid w:val="0065146C"/>
    <w:rsid w:val="00651784"/>
    <w:rsid w:val="00652BE8"/>
    <w:rsid w:val="006536B3"/>
    <w:rsid w:val="006540A8"/>
    <w:rsid w:val="00654CB7"/>
    <w:rsid w:val="00655912"/>
    <w:rsid w:val="00656DA2"/>
    <w:rsid w:val="00657B27"/>
    <w:rsid w:val="006607A3"/>
    <w:rsid w:val="00662C89"/>
    <w:rsid w:val="00662DE7"/>
    <w:rsid w:val="00662ED1"/>
    <w:rsid w:val="00663742"/>
    <w:rsid w:val="00665106"/>
    <w:rsid w:val="006672D3"/>
    <w:rsid w:val="00671D44"/>
    <w:rsid w:val="006724B5"/>
    <w:rsid w:val="00673267"/>
    <w:rsid w:val="00673396"/>
    <w:rsid w:val="006734C3"/>
    <w:rsid w:val="00673928"/>
    <w:rsid w:val="00673B5A"/>
    <w:rsid w:val="00673EEB"/>
    <w:rsid w:val="006741BE"/>
    <w:rsid w:val="0067478E"/>
    <w:rsid w:val="00674D62"/>
    <w:rsid w:val="006757B9"/>
    <w:rsid w:val="00676777"/>
    <w:rsid w:val="00676C2B"/>
    <w:rsid w:val="00676FA3"/>
    <w:rsid w:val="00677316"/>
    <w:rsid w:val="00677DEA"/>
    <w:rsid w:val="0068176C"/>
    <w:rsid w:val="006823EF"/>
    <w:rsid w:val="00682C8D"/>
    <w:rsid w:val="00684B75"/>
    <w:rsid w:val="0068511B"/>
    <w:rsid w:val="0068623A"/>
    <w:rsid w:val="00686F2D"/>
    <w:rsid w:val="00687AAC"/>
    <w:rsid w:val="00687E1B"/>
    <w:rsid w:val="0069010A"/>
    <w:rsid w:val="00690407"/>
    <w:rsid w:val="006921E2"/>
    <w:rsid w:val="00692A0B"/>
    <w:rsid w:val="00693A7D"/>
    <w:rsid w:val="00693EBD"/>
    <w:rsid w:val="00694EB1"/>
    <w:rsid w:val="00695955"/>
    <w:rsid w:val="006962F1"/>
    <w:rsid w:val="00696A0F"/>
    <w:rsid w:val="00697D2F"/>
    <w:rsid w:val="006A02E3"/>
    <w:rsid w:val="006A0CD5"/>
    <w:rsid w:val="006A0D65"/>
    <w:rsid w:val="006A1B32"/>
    <w:rsid w:val="006A2043"/>
    <w:rsid w:val="006A2341"/>
    <w:rsid w:val="006A23DA"/>
    <w:rsid w:val="006A28D5"/>
    <w:rsid w:val="006A2F3E"/>
    <w:rsid w:val="006A3289"/>
    <w:rsid w:val="006A3933"/>
    <w:rsid w:val="006A4E00"/>
    <w:rsid w:val="006A6C8E"/>
    <w:rsid w:val="006A73D4"/>
    <w:rsid w:val="006A7E73"/>
    <w:rsid w:val="006B1022"/>
    <w:rsid w:val="006B1C47"/>
    <w:rsid w:val="006B2935"/>
    <w:rsid w:val="006B29B2"/>
    <w:rsid w:val="006B30B6"/>
    <w:rsid w:val="006B3531"/>
    <w:rsid w:val="006B4E65"/>
    <w:rsid w:val="006B5356"/>
    <w:rsid w:val="006C046E"/>
    <w:rsid w:val="006C07E6"/>
    <w:rsid w:val="006C10D8"/>
    <w:rsid w:val="006C150E"/>
    <w:rsid w:val="006C1C68"/>
    <w:rsid w:val="006C2798"/>
    <w:rsid w:val="006C280C"/>
    <w:rsid w:val="006C287D"/>
    <w:rsid w:val="006C5942"/>
    <w:rsid w:val="006C6F16"/>
    <w:rsid w:val="006C7537"/>
    <w:rsid w:val="006D0A2B"/>
    <w:rsid w:val="006D2FD0"/>
    <w:rsid w:val="006D3A53"/>
    <w:rsid w:val="006D3ACB"/>
    <w:rsid w:val="006D433B"/>
    <w:rsid w:val="006D4930"/>
    <w:rsid w:val="006D5225"/>
    <w:rsid w:val="006D56C7"/>
    <w:rsid w:val="006E010B"/>
    <w:rsid w:val="006E0C28"/>
    <w:rsid w:val="006E26D9"/>
    <w:rsid w:val="006E4126"/>
    <w:rsid w:val="006E412F"/>
    <w:rsid w:val="006E5182"/>
    <w:rsid w:val="006E566F"/>
    <w:rsid w:val="006E5B52"/>
    <w:rsid w:val="006E6142"/>
    <w:rsid w:val="006E66A9"/>
    <w:rsid w:val="006E6A15"/>
    <w:rsid w:val="006E7FC0"/>
    <w:rsid w:val="006F0D2E"/>
    <w:rsid w:val="006F14D0"/>
    <w:rsid w:val="006F1D50"/>
    <w:rsid w:val="006F2575"/>
    <w:rsid w:val="006F2CEB"/>
    <w:rsid w:val="006F3FB4"/>
    <w:rsid w:val="006F438F"/>
    <w:rsid w:val="006F6781"/>
    <w:rsid w:val="00700899"/>
    <w:rsid w:val="00701BB0"/>
    <w:rsid w:val="00702EA2"/>
    <w:rsid w:val="00704261"/>
    <w:rsid w:val="00705E49"/>
    <w:rsid w:val="007064C3"/>
    <w:rsid w:val="007102B4"/>
    <w:rsid w:val="00711551"/>
    <w:rsid w:val="00711F1A"/>
    <w:rsid w:val="007138C0"/>
    <w:rsid w:val="00713E88"/>
    <w:rsid w:val="007147D9"/>
    <w:rsid w:val="00714998"/>
    <w:rsid w:val="00714A1B"/>
    <w:rsid w:val="0071784A"/>
    <w:rsid w:val="00720E9D"/>
    <w:rsid w:val="00721005"/>
    <w:rsid w:val="007212A7"/>
    <w:rsid w:val="00721324"/>
    <w:rsid w:val="00721CD9"/>
    <w:rsid w:val="00722C59"/>
    <w:rsid w:val="0072466F"/>
    <w:rsid w:val="00724A7F"/>
    <w:rsid w:val="007254BB"/>
    <w:rsid w:val="0072632B"/>
    <w:rsid w:val="007268B9"/>
    <w:rsid w:val="00726D10"/>
    <w:rsid w:val="00727410"/>
    <w:rsid w:val="0073084B"/>
    <w:rsid w:val="0073093B"/>
    <w:rsid w:val="00731293"/>
    <w:rsid w:val="00731FE1"/>
    <w:rsid w:val="00733CD5"/>
    <w:rsid w:val="00734770"/>
    <w:rsid w:val="00734DCB"/>
    <w:rsid w:val="00735696"/>
    <w:rsid w:val="007358AD"/>
    <w:rsid w:val="00736566"/>
    <w:rsid w:val="00736685"/>
    <w:rsid w:val="0074107C"/>
    <w:rsid w:val="007411FA"/>
    <w:rsid w:val="00741915"/>
    <w:rsid w:val="00745CDA"/>
    <w:rsid w:val="00745D6B"/>
    <w:rsid w:val="00745F8D"/>
    <w:rsid w:val="00746AD2"/>
    <w:rsid w:val="0074788C"/>
    <w:rsid w:val="007478F4"/>
    <w:rsid w:val="00747AB8"/>
    <w:rsid w:val="007530EB"/>
    <w:rsid w:val="00753E7E"/>
    <w:rsid w:val="00754ADF"/>
    <w:rsid w:val="007557C1"/>
    <w:rsid w:val="00755A89"/>
    <w:rsid w:val="00757626"/>
    <w:rsid w:val="0076061C"/>
    <w:rsid w:val="007617AC"/>
    <w:rsid w:val="00763D3B"/>
    <w:rsid w:val="00764BF7"/>
    <w:rsid w:val="00765684"/>
    <w:rsid w:val="00765888"/>
    <w:rsid w:val="00765B73"/>
    <w:rsid w:val="00772CE4"/>
    <w:rsid w:val="00772D02"/>
    <w:rsid w:val="0077467B"/>
    <w:rsid w:val="00774755"/>
    <w:rsid w:val="00774879"/>
    <w:rsid w:val="00774C57"/>
    <w:rsid w:val="00777926"/>
    <w:rsid w:val="007800EC"/>
    <w:rsid w:val="00780202"/>
    <w:rsid w:val="00780889"/>
    <w:rsid w:val="00781B98"/>
    <w:rsid w:val="00781C63"/>
    <w:rsid w:val="00781E88"/>
    <w:rsid w:val="00781EB0"/>
    <w:rsid w:val="00782B0B"/>
    <w:rsid w:val="007843F6"/>
    <w:rsid w:val="007847FE"/>
    <w:rsid w:val="00784E4C"/>
    <w:rsid w:val="00786EFF"/>
    <w:rsid w:val="00787AD3"/>
    <w:rsid w:val="00787B74"/>
    <w:rsid w:val="0079001A"/>
    <w:rsid w:val="0079005C"/>
    <w:rsid w:val="007912B2"/>
    <w:rsid w:val="00792D6A"/>
    <w:rsid w:val="007934EA"/>
    <w:rsid w:val="007951DD"/>
    <w:rsid w:val="00795252"/>
    <w:rsid w:val="007953E7"/>
    <w:rsid w:val="0079628D"/>
    <w:rsid w:val="00796E0C"/>
    <w:rsid w:val="007A0813"/>
    <w:rsid w:val="007A093C"/>
    <w:rsid w:val="007A18BE"/>
    <w:rsid w:val="007A2DAC"/>
    <w:rsid w:val="007A3A01"/>
    <w:rsid w:val="007A3BF2"/>
    <w:rsid w:val="007A5519"/>
    <w:rsid w:val="007A5881"/>
    <w:rsid w:val="007A589F"/>
    <w:rsid w:val="007A7CD8"/>
    <w:rsid w:val="007B0945"/>
    <w:rsid w:val="007B213A"/>
    <w:rsid w:val="007B2A87"/>
    <w:rsid w:val="007B4A68"/>
    <w:rsid w:val="007B5812"/>
    <w:rsid w:val="007B5D20"/>
    <w:rsid w:val="007B6330"/>
    <w:rsid w:val="007B6706"/>
    <w:rsid w:val="007B6F28"/>
    <w:rsid w:val="007B7593"/>
    <w:rsid w:val="007C0A98"/>
    <w:rsid w:val="007C11D3"/>
    <w:rsid w:val="007C1245"/>
    <w:rsid w:val="007C124D"/>
    <w:rsid w:val="007C1E82"/>
    <w:rsid w:val="007C2172"/>
    <w:rsid w:val="007C33D4"/>
    <w:rsid w:val="007C387E"/>
    <w:rsid w:val="007C3A9C"/>
    <w:rsid w:val="007C4609"/>
    <w:rsid w:val="007C7585"/>
    <w:rsid w:val="007D05AA"/>
    <w:rsid w:val="007D137E"/>
    <w:rsid w:val="007D1AA7"/>
    <w:rsid w:val="007D1C0E"/>
    <w:rsid w:val="007D2211"/>
    <w:rsid w:val="007D24D9"/>
    <w:rsid w:val="007D42F0"/>
    <w:rsid w:val="007D4BD3"/>
    <w:rsid w:val="007D4BF4"/>
    <w:rsid w:val="007D540C"/>
    <w:rsid w:val="007D6378"/>
    <w:rsid w:val="007D68BF"/>
    <w:rsid w:val="007D6BF5"/>
    <w:rsid w:val="007D6E1D"/>
    <w:rsid w:val="007D709F"/>
    <w:rsid w:val="007E0EA2"/>
    <w:rsid w:val="007E149E"/>
    <w:rsid w:val="007E15B7"/>
    <w:rsid w:val="007E1D76"/>
    <w:rsid w:val="007E1EBE"/>
    <w:rsid w:val="007E20BB"/>
    <w:rsid w:val="007E24AE"/>
    <w:rsid w:val="007E2914"/>
    <w:rsid w:val="007E29CF"/>
    <w:rsid w:val="007E3ED4"/>
    <w:rsid w:val="007E6E1B"/>
    <w:rsid w:val="007E6F6A"/>
    <w:rsid w:val="007E7802"/>
    <w:rsid w:val="007F1139"/>
    <w:rsid w:val="007F20DA"/>
    <w:rsid w:val="007F219F"/>
    <w:rsid w:val="007F23AB"/>
    <w:rsid w:val="007F345B"/>
    <w:rsid w:val="007F35F8"/>
    <w:rsid w:val="007F3A28"/>
    <w:rsid w:val="007F3B3F"/>
    <w:rsid w:val="007F3B85"/>
    <w:rsid w:val="007F4840"/>
    <w:rsid w:val="008014A3"/>
    <w:rsid w:val="00802E7F"/>
    <w:rsid w:val="0080336B"/>
    <w:rsid w:val="00803D6C"/>
    <w:rsid w:val="00804B17"/>
    <w:rsid w:val="00805669"/>
    <w:rsid w:val="00810111"/>
    <w:rsid w:val="008102F3"/>
    <w:rsid w:val="00811319"/>
    <w:rsid w:val="00812636"/>
    <w:rsid w:val="00812AF2"/>
    <w:rsid w:val="008141BD"/>
    <w:rsid w:val="008149F2"/>
    <w:rsid w:val="0081588D"/>
    <w:rsid w:val="00815AED"/>
    <w:rsid w:val="00816328"/>
    <w:rsid w:val="00816C33"/>
    <w:rsid w:val="00817EE8"/>
    <w:rsid w:val="00820ACC"/>
    <w:rsid w:val="00821976"/>
    <w:rsid w:val="0082203F"/>
    <w:rsid w:val="00823CF0"/>
    <w:rsid w:val="008249DC"/>
    <w:rsid w:val="008328A2"/>
    <w:rsid w:val="008334B6"/>
    <w:rsid w:val="00833BD8"/>
    <w:rsid w:val="008347C4"/>
    <w:rsid w:val="008352E1"/>
    <w:rsid w:val="00836564"/>
    <w:rsid w:val="00837319"/>
    <w:rsid w:val="00842425"/>
    <w:rsid w:val="00842906"/>
    <w:rsid w:val="00843E2E"/>
    <w:rsid w:val="008449C1"/>
    <w:rsid w:val="00846A64"/>
    <w:rsid w:val="00847693"/>
    <w:rsid w:val="00847DF3"/>
    <w:rsid w:val="00851467"/>
    <w:rsid w:val="00852DC5"/>
    <w:rsid w:val="008536C7"/>
    <w:rsid w:val="00853B4E"/>
    <w:rsid w:val="0085437A"/>
    <w:rsid w:val="00855312"/>
    <w:rsid w:val="00855954"/>
    <w:rsid w:val="0085686D"/>
    <w:rsid w:val="00856D07"/>
    <w:rsid w:val="008575A9"/>
    <w:rsid w:val="00857759"/>
    <w:rsid w:val="0085797B"/>
    <w:rsid w:val="00861015"/>
    <w:rsid w:val="00863FA7"/>
    <w:rsid w:val="0086498F"/>
    <w:rsid w:val="00864FF7"/>
    <w:rsid w:val="00865154"/>
    <w:rsid w:val="008667E4"/>
    <w:rsid w:val="008668E5"/>
    <w:rsid w:val="0087169B"/>
    <w:rsid w:val="008722BD"/>
    <w:rsid w:val="00872A9C"/>
    <w:rsid w:val="00872C6C"/>
    <w:rsid w:val="0087323B"/>
    <w:rsid w:val="00873465"/>
    <w:rsid w:val="00873B40"/>
    <w:rsid w:val="00874254"/>
    <w:rsid w:val="00874CA2"/>
    <w:rsid w:val="0087530A"/>
    <w:rsid w:val="00875442"/>
    <w:rsid w:val="008763C7"/>
    <w:rsid w:val="00877E13"/>
    <w:rsid w:val="0088117E"/>
    <w:rsid w:val="00882708"/>
    <w:rsid w:val="008835ED"/>
    <w:rsid w:val="00883D2D"/>
    <w:rsid w:val="00884584"/>
    <w:rsid w:val="00885366"/>
    <w:rsid w:val="00887BC3"/>
    <w:rsid w:val="00893091"/>
    <w:rsid w:val="00895B89"/>
    <w:rsid w:val="00895F1A"/>
    <w:rsid w:val="00896606"/>
    <w:rsid w:val="00897632"/>
    <w:rsid w:val="008A10C5"/>
    <w:rsid w:val="008A1C99"/>
    <w:rsid w:val="008A296D"/>
    <w:rsid w:val="008A428B"/>
    <w:rsid w:val="008A52B0"/>
    <w:rsid w:val="008A616C"/>
    <w:rsid w:val="008A7E58"/>
    <w:rsid w:val="008B0874"/>
    <w:rsid w:val="008B25C4"/>
    <w:rsid w:val="008B2DC0"/>
    <w:rsid w:val="008B353A"/>
    <w:rsid w:val="008B39FF"/>
    <w:rsid w:val="008B5ADB"/>
    <w:rsid w:val="008B5F33"/>
    <w:rsid w:val="008B7164"/>
    <w:rsid w:val="008B7A37"/>
    <w:rsid w:val="008C04AF"/>
    <w:rsid w:val="008C1F11"/>
    <w:rsid w:val="008C5AF9"/>
    <w:rsid w:val="008C618F"/>
    <w:rsid w:val="008C67CE"/>
    <w:rsid w:val="008C68C3"/>
    <w:rsid w:val="008C6BA2"/>
    <w:rsid w:val="008C6F7F"/>
    <w:rsid w:val="008D0AEC"/>
    <w:rsid w:val="008D0B80"/>
    <w:rsid w:val="008D184C"/>
    <w:rsid w:val="008D3EE1"/>
    <w:rsid w:val="008D4E90"/>
    <w:rsid w:val="008D5009"/>
    <w:rsid w:val="008D6F40"/>
    <w:rsid w:val="008D740E"/>
    <w:rsid w:val="008D7CF1"/>
    <w:rsid w:val="008E20C6"/>
    <w:rsid w:val="008E25C6"/>
    <w:rsid w:val="008E3102"/>
    <w:rsid w:val="008E472A"/>
    <w:rsid w:val="008E4840"/>
    <w:rsid w:val="008E6616"/>
    <w:rsid w:val="008E6977"/>
    <w:rsid w:val="008F03D0"/>
    <w:rsid w:val="008F058A"/>
    <w:rsid w:val="008F061F"/>
    <w:rsid w:val="008F15D3"/>
    <w:rsid w:val="008F2E58"/>
    <w:rsid w:val="008F4304"/>
    <w:rsid w:val="008F4520"/>
    <w:rsid w:val="008F49D9"/>
    <w:rsid w:val="008F4A1C"/>
    <w:rsid w:val="008F5A2C"/>
    <w:rsid w:val="008F6F74"/>
    <w:rsid w:val="009006B8"/>
    <w:rsid w:val="00900A6F"/>
    <w:rsid w:val="00900AA8"/>
    <w:rsid w:val="00902CD9"/>
    <w:rsid w:val="00903028"/>
    <w:rsid w:val="0090340F"/>
    <w:rsid w:val="00904D1F"/>
    <w:rsid w:val="00905067"/>
    <w:rsid w:val="00906B50"/>
    <w:rsid w:val="0090703A"/>
    <w:rsid w:val="0090784F"/>
    <w:rsid w:val="00907CAA"/>
    <w:rsid w:val="00910236"/>
    <w:rsid w:val="00911010"/>
    <w:rsid w:val="00911F0F"/>
    <w:rsid w:val="00912D94"/>
    <w:rsid w:val="00913DE3"/>
    <w:rsid w:val="00914410"/>
    <w:rsid w:val="009147BD"/>
    <w:rsid w:val="0091790A"/>
    <w:rsid w:val="00920E2B"/>
    <w:rsid w:val="00921E81"/>
    <w:rsid w:val="00921F9B"/>
    <w:rsid w:val="00922B99"/>
    <w:rsid w:val="00922F48"/>
    <w:rsid w:val="0092319A"/>
    <w:rsid w:val="00923924"/>
    <w:rsid w:val="00924851"/>
    <w:rsid w:val="00924A00"/>
    <w:rsid w:val="00926D3D"/>
    <w:rsid w:val="0092773D"/>
    <w:rsid w:val="00930A25"/>
    <w:rsid w:val="00931744"/>
    <w:rsid w:val="00931829"/>
    <w:rsid w:val="00932147"/>
    <w:rsid w:val="00934E2E"/>
    <w:rsid w:val="0093602D"/>
    <w:rsid w:val="00937A77"/>
    <w:rsid w:val="009406D7"/>
    <w:rsid w:val="00941150"/>
    <w:rsid w:val="00942787"/>
    <w:rsid w:val="00942C5F"/>
    <w:rsid w:val="00944568"/>
    <w:rsid w:val="009452BC"/>
    <w:rsid w:val="009460A7"/>
    <w:rsid w:val="009463A9"/>
    <w:rsid w:val="009469A8"/>
    <w:rsid w:val="009469CF"/>
    <w:rsid w:val="0095058B"/>
    <w:rsid w:val="0095351B"/>
    <w:rsid w:val="00953DFA"/>
    <w:rsid w:val="009543F7"/>
    <w:rsid w:val="0095463F"/>
    <w:rsid w:val="00955656"/>
    <w:rsid w:val="009562D4"/>
    <w:rsid w:val="0095779B"/>
    <w:rsid w:val="009579E7"/>
    <w:rsid w:val="009605C4"/>
    <w:rsid w:val="00960EEF"/>
    <w:rsid w:val="00961D4F"/>
    <w:rsid w:val="00963E77"/>
    <w:rsid w:val="009642E5"/>
    <w:rsid w:val="00965ADC"/>
    <w:rsid w:val="009660C1"/>
    <w:rsid w:val="00967ED8"/>
    <w:rsid w:val="009723C9"/>
    <w:rsid w:val="00973C8C"/>
    <w:rsid w:val="00974F0F"/>
    <w:rsid w:val="0097637D"/>
    <w:rsid w:val="00976397"/>
    <w:rsid w:val="00977677"/>
    <w:rsid w:val="00980733"/>
    <w:rsid w:val="00980839"/>
    <w:rsid w:val="009823B6"/>
    <w:rsid w:val="009837B9"/>
    <w:rsid w:val="009839E2"/>
    <w:rsid w:val="00984EA7"/>
    <w:rsid w:val="009855F8"/>
    <w:rsid w:val="00985C67"/>
    <w:rsid w:val="0098602D"/>
    <w:rsid w:val="00987CBE"/>
    <w:rsid w:val="00987E88"/>
    <w:rsid w:val="009902D2"/>
    <w:rsid w:val="0099187F"/>
    <w:rsid w:val="0099201C"/>
    <w:rsid w:val="009931CF"/>
    <w:rsid w:val="0099375D"/>
    <w:rsid w:val="00994113"/>
    <w:rsid w:val="00994197"/>
    <w:rsid w:val="00995FDB"/>
    <w:rsid w:val="00996848"/>
    <w:rsid w:val="00997516"/>
    <w:rsid w:val="009A1BBD"/>
    <w:rsid w:val="009A2EB3"/>
    <w:rsid w:val="009A77C8"/>
    <w:rsid w:val="009A7B67"/>
    <w:rsid w:val="009A7FCE"/>
    <w:rsid w:val="009B3148"/>
    <w:rsid w:val="009B57B4"/>
    <w:rsid w:val="009B5EC7"/>
    <w:rsid w:val="009B7111"/>
    <w:rsid w:val="009C111C"/>
    <w:rsid w:val="009C2F78"/>
    <w:rsid w:val="009C335B"/>
    <w:rsid w:val="009C3D84"/>
    <w:rsid w:val="009C5345"/>
    <w:rsid w:val="009C65DA"/>
    <w:rsid w:val="009C685F"/>
    <w:rsid w:val="009C6966"/>
    <w:rsid w:val="009C6F0C"/>
    <w:rsid w:val="009C7AD3"/>
    <w:rsid w:val="009C7F81"/>
    <w:rsid w:val="009D00A5"/>
    <w:rsid w:val="009D01DF"/>
    <w:rsid w:val="009D22A3"/>
    <w:rsid w:val="009D2DEA"/>
    <w:rsid w:val="009D65CC"/>
    <w:rsid w:val="009D7B53"/>
    <w:rsid w:val="009E003A"/>
    <w:rsid w:val="009E05F1"/>
    <w:rsid w:val="009E19E8"/>
    <w:rsid w:val="009E21D1"/>
    <w:rsid w:val="009E276F"/>
    <w:rsid w:val="009E2965"/>
    <w:rsid w:val="009E2DF0"/>
    <w:rsid w:val="009E2E6D"/>
    <w:rsid w:val="009E3938"/>
    <w:rsid w:val="009E4CF0"/>
    <w:rsid w:val="009E57CA"/>
    <w:rsid w:val="009E58EF"/>
    <w:rsid w:val="009E59F1"/>
    <w:rsid w:val="009E5F0C"/>
    <w:rsid w:val="009E63EB"/>
    <w:rsid w:val="009E64C0"/>
    <w:rsid w:val="009E6727"/>
    <w:rsid w:val="009E7C19"/>
    <w:rsid w:val="009F0444"/>
    <w:rsid w:val="009F0977"/>
    <w:rsid w:val="009F1D07"/>
    <w:rsid w:val="009F37BA"/>
    <w:rsid w:val="009F3C6F"/>
    <w:rsid w:val="009F4983"/>
    <w:rsid w:val="009F4A44"/>
    <w:rsid w:val="009F4BC1"/>
    <w:rsid w:val="009F5699"/>
    <w:rsid w:val="009F6565"/>
    <w:rsid w:val="009F6D8B"/>
    <w:rsid w:val="009F75F8"/>
    <w:rsid w:val="00A00519"/>
    <w:rsid w:val="00A015EE"/>
    <w:rsid w:val="00A024C0"/>
    <w:rsid w:val="00A027EA"/>
    <w:rsid w:val="00A02900"/>
    <w:rsid w:val="00A02ACF"/>
    <w:rsid w:val="00A03EFE"/>
    <w:rsid w:val="00A043C9"/>
    <w:rsid w:val="00A06F8A"/>
    <w:rsid w:val="00A073F1"/>
    <w:rsid w:val="00A07E5B"/>
    <w:rsid w:val="00A110C7"/>
    <w:rsid w:val="00A11CA5"/>
    <w:rsid w:val="00A123C9"/>
    <w:rsid w:val="00A13615"/>
    <w:rsid w:val="00A13730"/>
    <w:rsid w:val="00A139EB"/>
    <w:rsid w:val="00A13C51"/>
    <w:rsid w:val="00A145E8"/>
    <w:rsid w:val="00A1499A"/>
    <w:rsid w:val="00A15DEA"/>
    <w:rsid w:val="00A2046E"/>
    <w:rsid w:val="00A21C93"/>
    <w:rsid w:val="00A22643"/>
    <w:rsid w:val="00A22E6C"/>
    <w:rsid w:val="00A23AA5"/>
    <w:rsid w:val="00A24328"/>
    <w:rsid w:val="00A26409"/>
    <w:rsid w:val="00A26F05"/>
    <w:rsid w:val="00A300F4"/>
    <w:rsid w:val="00A3218F"/>
    <w:rsid w:val="00A324E5"/>
    <w:rsid w:val="00A32F62"/>
    <w:rsid w:val="00A32F74"/>
    <w:rsid w:val="00A3374A"/>
    <w:rsid w:val="00A33CEC"/>
    <w:rsid w:val="00A37C25"/>
    <w:rsid w:val="00A41A88"/>
    <w:rsid w:val="00A42562"/>
    <w:rsid w:val="00A4289A"/>
    <w:rsid w:val="00A44C7F"/>
    <w:rsid w:val="00A452C7"/>
    <w:rsid w:val="00A45339"/>
    <w:rsid w:val="00A464ED"/>
    <w:rsid w:val="00A47AF8"/>
    <w:rsid w:val="00A50084"/>
    <w:rsid w:val="00A502C4"/>
    <w:rsid w:val="00A506FE"/>
    <w:rsid w:val="00A507CF"/>
    <w:rsid w:val="00A510D5"/>
    <w:rsid w:val="00A51490"/>
    <w:rsid w:val="00A5305D"/>
    <w:rsid w:val="00A54E45"/>
    <w:rsid w:val="00A54F0E"/>
    <w:rsid w:val="00A550B5"/>
    <w:rsid w:val="00A5515C"/>
    <w:rsid w:val="00A5635E"/>
    <w:rsid w:val="00A57631"/>
    <w:rsid w:val="00A57E10"/>
    <w:rsid w:val="00A610E2"/>
    <w:rsid w:val="00A61E38"/>
    <w:rsid w:val="00A629BD"/>
    <w:rsid w:val="00A6468D"/>
    <w:rsid w:val="00A64E05"/>
    <w:rsid w:val="00A64E89"/>
    <w:rsid w:val="00A6648A"/>
    <w:rsid w:val="00A67AE0"/>
    <w:rsid w:val="00A72136"/>
    <w:rsid w:val="00A75059"/>
    <w:rsid w:val="00A75FEF"/>
    <w:rsid w:val="00A76956"/>
    <w:rsid w:val="00A76B31"/>
    <w:rsid w:val="00A76C49"/>
    <w:rsid w:val="00A771CB"/>
    <w:rsid w:val="00A80CEF"/>
    <w:rsid w:val="00A8198D"/>
    <w:rsid w:val="00A8210A"/>
    <w:rsid w:val="00A83B10"/>
    <w:rsid w:val="00A83B23"/>
    <w:rsid w:val="00A8498E"/>
    <w:rsid w:val="00A8523F"/>
    <w:rsid w:val="00A87136"/>
    <w:rsid w:val="00A87CA9"/>
    <w:rsid w:val="00A92F82"/>
    <w:rsid w:val="00A94C54"/>
    <w:rsid w:val="00A95E22"/>
    <w:rsid w:val="00A9763E"/>
    <w:rsid w:val="00AA03FA"/>
    <w:rsid w:val="00AA16A9"/>
    <w:rsid w:val="00AA46DD"/>
    <w:rsid w:val="00AA7448"/>
    <w:rsid w:val="00AA7A58"/>
    <w:rsid w:val="00AA7EDE"/>
    <w:rsid w:val="00AA7FBF"/>
    <w:rsid w:val="00AB1575"/>
    <w:rsid w:val="00AB20FD"/>
    <w:rsid w:val="00AB24C7"/>
    <w:rsid w:val="00AB2F96"/>
    <w:rsid w:val="00AB3DB3"/>
    <w:rsid w:val="00AB414D"/>
    <w:rsid w:val="00AB56E5"/>
    <w:rsid w:val="00AB6291"/>
    <w:rsid w:val="00AB6765"/>
    <w:rsid w:val="00AB6CE7"/>
    <w:rsid w:val="00AB742A"/>
    <w:rsid w:val="00AB751B"/>
    <w:rsid w:val="00AC2A8F"/>
    <w:rsid w:val="00AC5FC6"/>
    <w:rsid w:val="00AC67B0"/>
    <w:rsid w:val="00AC75B9"/>
    <w:rsid w:val="00AD08E7"/>
    <w:rsid w:val="00AD1C86"/>
    <w:rsid w:val="00AD2480"/>
    <w:rsid w:val="00AD2656"/>
    <w:rsid w:val="00AD31D7"/>
    <w:rsid w:val="00AD444A"/>
    <w:rsid w:val="00AD64AE"/>
    <w:rsid w:val="00AD7B1E"/>
    <w:rsid w:val="00AE0063"/>
    <w:rsid w:val="00AE01F2"/>
    <w:rsid w:val="00AE0F07"/>
    <w:rsid w:val="00AE194C"/>
    <w:rsid w:val="00AE328D"/>
    <w:rsid w:val="00AE3BE2"/>
    <w:rsid w:val="00AE40A1"/>
    <w:rsid w:val="00AE4930"/>
    <w:rsid w:val="00AE4F88"/>
    <w:rsid w:val="00AE570D"/>
    <w:rsid w:val="00AE7B92"/>
    <w:rsid w:val="00AE7DAB"/>
    <w:rsid w:val="00AF0059"/>
    <w:rsid w:val="00AF07E4"/>
    <w:rsid w:val="00AF22D2"/>
    <w:rsid w:val="00AF23C1"/>
    <w:rsid w:val="00AF2894"/>
    <w:rsid w:val="00AF3681"/>
    <w:rsid w:val="00AF3772"/>
    <w:rsid w:val="00AF6398"/>
    <w:rsid w:val="00B01529"/>
    <w:rsid w:val="00B01679"/>
    <w:rsid w:val="00B0203B"/>
    <w:rsid w:val="00B0379E"/>
    <w:rsid w:val="00B03AAB"/>
    <w:rsid w:val="00B03B18"/>
    <w:rsid w:val="00B03FC9"/>
    <w:rsid w:val="00B04068"/>
    <w:rsid w:val="00B04167"/>
    <w:rsid w:val="00B05F73"/>
    <w:rsid w:val="00B06EAB"/>
    <w:rsid w:val="00B07591"/>
    <w:rsid w:val="00B10C04"/>
    <w:rsid w:val="00B14035"/>
    <w:rsid w:val="00B147D9"/>
    <w:rsid w:val="00B1580A"/>
    <w:rsid w:val="00B16405"/>
    <w:rsid w:val="00B16646"/>
    <w:rsid w:val="00B16F12"/>
    <w:rsid w:val="00B17F96"/>
    <w:rsid w:val="00B20ACD"/>
    <w:rsid w:val="00B245E4"/>
    <w:rsid w:val="00B25035"/>
    <w:rsid w:val="00B26605"/>
    <w:rsid w:val="00B2678A"/>
    <w:rsid w:val="00B27482"/>
    <w:rsid w:val="00B2773E"/>
    <w:rsid w:val="00B2779D"/>
    <w:rsid w:val="00B279FC"/>
    <w:rsid w:val="00B30871"/>
    <w:rsid w:val="00B311A6"/>
    <w:rsid w:val="00B31896"/>
    <w:rsid w:val="00B31A9D"/>
    <w:rsid w:val="00B31CB0"/>
    <w:rsid w:val="00B3205F"/>
    <w:rsid w:val="00B33050"/>
    <w:rsid w:val="00B35398"/>
    <w:rsid w:val="00B35B52"/>
    <w:rsid w:val="00B36799"/>
    <w:rsid w:val="00B36F5A"/>
    <w:rsid w:val="00B42EDB"/>
    <w:rsid w:val="00B44403"/>
    <w:rsid w:val="00B449D6"/>
    <w:rsid w:val="00B458FE"/>
    <w:rsid w:val="00B45C73"/>
    <w:rsid w:val="00B45E0D"/>
    <w:rsid w:val="00B475D5"/>
    <w:rsid w:val="00B4780D"/>
    <w:rsid w:val="00B50B92"/>
    <w:rsid w:val="00B51605"/>
    <w:rsid w:val="00B51E7E"/>
    <w:rsid w:val="00B5353A"/>
    <w:rsid w:val="00B5420C"/>
    <w:rsid w:val="00B542AE"/>
    <w:rsid w:val="00B545FA"/>
    <w:rsid w:val="00B56160"/>
    <w:rsid w:val="00B56577"/>
    <w:rsid w:val="00B574EE"/>
    <w:rsid w:val="00B57636"/>
    <w:rsid w:val="00B5779E"/>
    <w:rsid w:val="00B57915"/>
    <w:rsid w:val="00B57944"/>
    <w:rsid w:val="00B603BD"/>
    <w:rsid w:val="00B60AA2"/>
    <w:rsid w:val="00B6226E"/>
    <w:rsid w:val="00B624D8"/>
    <w:rsid w:val="00B6377A"/>
    <w:rsid w:val="00B63BEF"/>
    <w:rsid w:val="00B64834"/>
    <w:rsid w:val="00B666C3"/>
    <w:rsid w:val="00B66836"/>
    <w:rsid w:val="00B66E9E"/>
    <w:rsid w:val="00B6705E"/>
    <w:rsid w:val="00B67374"/>
    <w:rsid w:val="00B7113D"/>
    <w:rsid w:val="00B71D73"/>
    <w:rsid w:val="00B72AB3"/>
    <w:rsid w:val="00B72E99"/>
    <w:rsid w:val="00B734CD"/>
    <w:rsid w:val="00B73F84"/>
    <w:rsid w:val="00B755C1"/>
    <w:rsid w:val="00B75A8B"/>
    <w:rsid w:val="00B81280"/>
    <w:rsid w:val="00B81418"/>
    <w:rsid w:val="00B82470"/>
    <w:rsid w:val="00B8288D"/>
    <w:rsid w:val="00B83675"/>
    <w:rsid w:val="00B83878"/>
    <w:rsid w:val="00B83C3C"/>
    <w:rsid w:val="00B85412"/>
    <w:rsid w:val="00B86663"/>
    <w:rsid w:val="00B90E83"/>
    <w:rsid w:val="00B9188C"/>
    <w:rsid w:val="00B91908"/>
    <w:rsid w:val="00B936AB"/>
    <w:rsid w:val="00B9617C"/>
    <w:rsid w:val="00B96A9D"/>
    <w:rsid w:val="00B97B41"/>
    <w:rsid w:val="00BA081A"/>
    <w:rsid w:val="00BA1C53"/>
    <w:rsid w:val="00BA2ABF"/>
    <w:rsid w:val="00BA3310"/>
    <w:rsid w:val="00BA45DA"/>
    <w:rsid w:val="00BA61F6"/>
    <w:rsid w:val="00BB067C"/>
    <w:rsid w:val="00BB0A94"/>
    <w:rsid w:val="00BB0E24"/>
    <w:rsid w:val="00BB1438"/>
    <w:rsid w:val="00BB1648"/>
    <w:rsid w:val="00BB1CD2"/>
    <w:rsid w:val="00BB2327"/>
    <w:rsid w:val="00BB263C"/>
    <w:rsid w:val="00BB2D3F"/>
    <w:rsid w:val="00BB5A74"/>
    <w:rsid w:val="00BB67F3"/>
    <w:rsid w:val="00BC1C0B"/>
    <w:rsid w:val="00BC407B"/>
    <w:rsid w:val="00BC4391"/>
    <w:rsid w:val="00BC6DEA"/>
    <w:rsid w:val="00BD0879"/>
    <w:rsid w:val="00BD0A79"/>
    <w:rsid w:val="00BD0A83"/>
    <w:rsid w:val="00BD0DB1"/>
    <w:rsid w:val="00BD0EC3"/>
    <w:rsid w:val="00BD2711"/>
    <w:rsid w:val="00BD2A55"/>
    <w:rsid w:val="00BD30D3"/>
    <w:rsid w:val="00BD3308"/>
    <w:rsid w:val="00BD356B"/>
    <w:rsid w:val="00BD393B"/>
    <w:rsid w:val="00BD3E0F"/>
    <w:rsid w:val="00BD4D78"/>
    <w:rsid w:val="00BD53DC"/>
    <w:rsid w:val="00BD62B7"/>
    <w:rsid w:val="00BD658E"/>
    <w:rsid w:val="00BD65BE"/>
    <w:rsid w:val="00BE12DC"/>
    <w:rsid w:val="00BE15B3"/>
    <w:rsid w:val="00BE1E5E"/>
    <w:rsid w:val="00BE2C43"/>
    <w:rsid w:val="00BE3AB8"/>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806"/>
    <w:rsid w:val="00BF505F"/>
    <w:rsid w:val="00BF577E"/>
    <w:rsid w:val="00BF6D7C"/>
    <w:rsid w:val="00BF72AC"/>
    <w:rsid w:val="00BF73CE"/>
    <w:rsid w:val="00BF7DF4"/>
    <w:rsid w:val="00BF7DF6"/>
    <w:rsid w:val="00C001B2"/>
    <w:rsid w:val="00C0040A"/>
    <w:rsid w:val="00C01260"/>
    <w:rsid w:val="00C02573"/>
    <w:rsid w:val="00C0347E"/>
    <w:rsid w:val="00C0389C"/>
    <w:rsid w:val="00C03C01"/>
    <w:rsid w:val="00C042AE"/>
    <w:rsid w:val="00C0466C"/>
    <w:rsid w:val="00C04C69"/>
    <w:rsid w:val="00C0660C"/>
    <w:rsid w:val="00C11892"/>
    <w:rsid w:val="00C12591"/>
    <w:rsid w:val="00C12A2D"/>
    <w:rsid w:val="00C1307A"/>
    <w:rsid w:val="00C1383E"/>
    <w:rsid w:val="00C1412C"/>
    <w:rsid w:val="00C14DE9"/>
    <w:rsid w:val="00C151A2"/>
    <w:rsid w:val="00C166FF"/>
    <w:rsid w:val="00C16C45"/>
    <w:rsid w:val="00C16D18"/>
    <w:rsid w:val="00C21633"/>
    <w:rsid w:val="00C2220D"/>
    <w:rsid w:val="00C23A18"/>
    <w:rsid w:val="00C23B51"/>
    <w:rsid w:val="00C23C0D"/>
    <w:rsid w:val="00C256D1"/>
    <w:rsid w:val="00C26018"/>
    <w:rsid w:val="00C2606D"/>
    <w:rsid w:val="00C26E2B"/>
    <w:rsid w:val="00C3063F"/>
    <w:rsid w:val="00C31472"/>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19B1"/>
    <w:rsid w:val="00C42582"/>
    <w:rsid w:val="00C43B8E"/>
    <w:rsid w:val="00C43BFD"/>
    <w:rsid w:val="00C45908"/>
    <w:rsid w:val="00C45A0A"/>
    <w:rsid w:val="00C45BBB"/>
    <w:rsid w:val="00C46536"/>
    <w:rsid w:val="00C470F4"/>
    <w:rsid w:val="00C4777E"/>
    <w:rsid w:val="00C510F2"/>
    <w:rsid w:val="00C51143"/>
    <w:rsid w:val="00C522DE"/>
    <w:rsid w:val="00C523AF"/>
    <w:rsid w:val="00C5272D"/>
    <w:rsid w:val="00C529F4"/>
    <w:rsid w:val="00C52DAE"/>
    <w:rsid w:val="00C532AE"/>
    <w:rsid w:val="00C53F39"/>
    <w:rsid w:val="00C5429E"/>
    <w:rsid w:val="00C54580"/>
    <w:rsid w:val="00C5478E"/>
    <w:rsid w:val="00C55AD1"/>
    <w:rsid w:val="00C56E36"/>
    <w:rsid w:val="00C57458"/>
    <w:rsid w:val="00C6125D"/>
    <w:rsid w:val="00C61661"/>
    <w:rsid w:val="00C62443"/>
    <w:rsid w:val="00C64EA3"/>
    <w:rsid w:val="00C6548B"/>
    <w:rsid w:val="00C66828"/>
    <w:rsid w:val="00C66A1C"/>
    <w:rsid w:val="00C67B46"/>
    <w:rsid w:val="00C70148"/>
    <w:rsid w:val="00C70274"/>
    <w:rsid w:val="00C70472"/>
    <w:rsid w:val="00C71832"/>
    <w:rsid w:val="00C729A1"/>
    <w:rsid w:val="00C7325E"/>
    <w:rsid w:val="00C73271"/>
    <w:rsid w:val="00C746FF"/>
    <w:rsid w:val="00C75E96"/>
    <w:rsid w:val="00C7612E"/>
    <w:rsid w:val="00C766BE"/>
    <w:rsid w:val="00C7707D"/>
    <w:rsid w:val="00C8210D"/>
    <w:rsid w:val="00C82BF3"/>
    <w:rsid w:val="00C82FC0"/>
    <w:rsid w:val="00C84A1C"/>
    <w:rsid w:val="00C853B7"/>
    <w:rsid w:val="00C85A5B"/>
    <w:rsid w:val="00C86565"/>
    <w:rsid w:val="00C87F74"/>
    <w:rsid w:val="00C90745"/>
    <w:rsid w:val="00C9122E"/>
    <w:rsid w:val="00C919BC"/>
    <w:rsid w:val="00C928F0"/>
    <w:rsid w:val="00C93F6A"/>
    <w:rsid w:val="00C9492B"/>
    <w:rsid w:val="00C95BD8"/>
    <w:rsid w:val="00C95CAE"/>
    <w:rsid w:val="00C96081"/>
    <w:rsid w:val="00C97578"/>
    <w:rsid w:val="00C97961"/>
    <w:rsid w:val="00C97EA8"/>
    <w:rsid w:val="00CA03F5"/>
    <w:rsid w:val="00CA2082"/>
    <w:rsid w:val="00CA3378"/>
    <w:rsid w:val="00CA4D07"/>
    <w:rsid w:val="00CA5744"/>
    <w:rsid w:val="00CA5AE5"/>
    <w:rsid w:val="00CA67D5"/>
    <w:rsid w:val="00CA7FAF"/>
    <w:rsid w:val="00CB0C32"/>
    <w:rsid w:val="00CB22DF"/>
    <w:rsid w:val="00CB36CA"/>
    <w:rsid w:val="00CB4250"/>
    <w:rsid w:val="00CB49E7"/>
    <w:rsid w:val="00CB4BC1"/>
    <w:rsid w:val="00CB5834"/>
    <w:rsid w:val="00CB5978"/>
    <w:rsid w:val="00CB6270"/>
    <w:rsid w:val="00CB6CF9"/>
    <w:rsid w:val="00CB6F08"/>
    <w:rsid w:val="00CB7420"/>
    <w:rsid w:val="00CC063E"/>
    <w:rsid w:val="00CC1713"/>
    <w:rsid w:val="00CC21A8"/>
    <w:rsid w:val="00CC2422"/>
    <w:rsid w:val="00CC2D89"/>
    <w:rsid w:val="00CC3923"/>
    <w:rsid w:val="00CC4697"/>
    <w:rsid w:val="00CC4AB4"/>
    <w:rsid w:val="00CC4BBF"/>
    <w:rsid w:val="00CC4CD9"/>
    <w:rsid w:val="00CC4DD8"/>
    <w:rsid w:val="00CC5245"/>
    <w:rsid w:val="00CC6421"/>
    <w:rsid w:val="00CC64B4"/>
    <w:rsid w:val="00CD25AF"/>
    <w:rsid w:val="00CD2C22"/>
    <w:rsid w:val="00CD32D6"/>
    <w:rsid w:val="00CD5A4A"/>
    <w:rsid w:val="00CD6B86"/>
    <w:rsid w:val="00CD7613"/>
    <w:rsid w:val="00CE05C6"/>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149A"/>
    <w:rsid w:val="00CF2A85"/>
    <w:rsid w:val="00CF2E78"/>
    <w:rsid w:val="00CF4833"/>
    <w:rsid w:val="00CF4992"/>
    <w:rsid w:val="00CF54D7"/>
    <w:rsid w:val="00CF77AB"/>
    <w:rsid w:val="00D01E16"/>
    <w:rsid w:val="00D0236D"/>
    <w:rsid w:val="00D0307B"/>
    <w:rsid w:val="00D0367F"/>
    <w:rsid w:val="00D04445"/>
    <w:rsid w:val="00D04F75"/>
    <w:rsid w:val="00D06725"/>
    <w:rsid w:val="00D0710A"/>
    <w:rsid w:val="00D13BB2"/>
    <w:rsid w:val="00D15A4F"/>
    <w:rsid w:val="00D15D79"/>
    <w:rsid w:val="00D16CCD"/>
    <w:rsid w:val="00D2016F"/>
    <w:rsid w:val="00D20B00"/>
    <w:rsid w:val="00D23C71"/>
    <w:rsid w:val="00D23E6F"/>
    <w:rsid w:val="00D244A2"/>
    <w:rsid w:val="00D24E24"/>
    <w:rsid w:val="00D254FB"/>
    <w:rsid w:val="00D26254"/>
    <w:rsid w:val="00D266E6"/>
    <w:rsid w:val="00D27933"/>
    <w:rsid w:val="00D309FE"/>
    <w:rsid w:val="00D30D4D"/>
    <w:rsid w:val="00D30E88"/>
    <w:rsid w:val="00D310D4"/>
    <w:rsid w:val="00D315DA"/>
    <w:rsid w:val="00D32956"/>
    <w:rsid w:val="00D33C01"/>
    <w:rsid w:val="00D33C91"/>
    <w:rsid w:val="00D34B95"/>
    <w:rsid w:val="00D351CD"/>
    <w:rsid w:val="00D37535"/>
    <w:rsid w:val="00D37C04"/>
    <w:rsid w:val="00D37EB0"/>
    <w:rsid w:val="00D405EB"/>
    <w:rsid w:val="00D415DC"/>
    <w:rsid w:val="00D416C7"/>
    <w:rsid w:val="00D42B61"/>
    <w:rsid w:val="00D42C8E"/>
    <w:rsid w:val="00D44A3F"/>
    <w:rsid w:val="00D4515E"/>
    <w:rsid w:val="00D4554D"/>
    <w:rsid w:val="00D457D8"/>
    <w:rsid w:val="00D45A44"/>
    <w:rsid w:val="00D46547"/>
    <w:rsid w:val="00D46E89"/>
    <w:rsid w:val="00D474D1"/>
    <w:rsid w:val="00D47BBE"/>
    <w:rsid w:val="00D52006"/>
    <w:rsid w:val="00D52225"/>
    <w:rsid w:val="00D528E9"/>
    <w:rsid w:val="00D53F47"/>
    <w:rsid w:val="00D545B1"/>
    <w:rsid w:val="00D5522E"/>
    <w:rsid w:val="00D552B0"/>
    <w:rsid w:val="00D554D9"/>
    <w:rsid w:val="00D56154"/>
    <w:rsid w:val="00D57926"/>
    <w:rsid w:val="00D608ED"/>
    <w:rsid w:val="00D610B1"/>
    <w:rsid w:val="00D6295A"/>
    <w:rsid w:val="00D6429C"/>
    <w:rsid w:val="00D64E62"/>
    <w:rsid w:val="00D664BE"/>
    <w:rsid w:val="00D71ABE"/>
    <w:rsid w:val="00D720AC"/>
    <w:rsid w:val="00D7327A"/>
    <w:rsid w:val="00D75255"/>
    <w:rsid w:val="00D7572F"/>
    <w:rsid w:val="00D76BF5"/>
    <w:rsid w:val="00D76E90"/>
    <w:rsid w:val="00D77C26"/>
    <w:rsid w:val="00D77C8E"/>
    <w:rsid w:val="00D77E73"/>
    <w:rsid w:val="00D818E0"/>
    <w:rsid w:val="00D83BB1"/>
    <w:rsid w:val="00D84C95"/>
    <w:rsid w:val="00D85319"/>
    <w:rsid w:val="00D866C7"/>
    <w:rsid w:val="00D86D5B"/>
    <w:rsid w:val="00D874EA"/>
    <w:rsid w:val="00D87641"/>
    <w:rsid w:val="00D87D62"/>
    <w:rsid w:val="00D903AB"/>
    <w:rsid w:val="00D90B9B"/>
    <w:rsid w:val="00D931C0"/>
    <w:rsid w:val="00D9373C"/>
    <w:rsid w:val="00D93DB5"/>
    <w:rsid w:val="00D95C64"/>
    <w:rsid w:val="00D96E3E"/>
    <w:rsid w:val="00DA1069"/>
    <w:rsid w:val="00DA13F2"/>
    <w:rsid w:val="00DA31A9"/>
    <w:rsid w:val="00DA47FB"/>
    <w:rsid w:val="00DA4AEE"/>
    <w:rsid w:val="00DA6460"/>
    <w:rsid w:val="00DA6510"/>
    <w:rsid w:val="00DA67A2"/>
    <w:rsid w:val="00DA7299"/>
    <w:rsid w:val="00DA7AED"/>
    <w:rsid w:val="00DA7D23"/>
    <w:rsid w:val="00DB0211"/>
    <w:rsid w:val="00DB3745"/>
    <w:rsid w:val="00DB3B32"/>
    <w:rsid w:val="00DB434E"/>
    <w:rsid w:val="00DB4FFA"/>
    <w:rsid w:val="00DB5A87"/>
    <w:rsid w:val="00DB7399"/>
    <w:rsid w:val="00DC0038"/>
    <w:rsid w:val="00DC0795"/>
    <w:rsid w:val="00DC0D5E"/>
    <w:rsid w:val="00DC108F"/>
    <w:rsid w:val="00DC2198"/>
    <w:rsid w:val="00DC293A"/>
    <w:rsid w:val="00DC415A"/>
    <w:rsid w:val="00DC440F"/>
    <w:rsid w:val="00DC52C9"/>
    <w:rsid w:val="00DC5D95"/>
    <w:rsid w:val="00DC6044"/>
    <w:rsid w:val="00DD02EB"/>
    <w:rsid w:val="00DD1128"/>
    <w:rsid w:val="00DD158B"/>
    <w:rsid w:val="00DD18ED"/>
    <w:rsid w:val="00DD3100"/>
    <w:rsid w:val="00DD3876"/>
    <w:rsid w:val="00DD4374"/>
    <w:rsid w:val="00DD513D"/>
    <w:rsid w:val="00DD529C"/>
    <w:rsid w:val="00DD7160"/>
    <w:rsid w:val="00DE067E"/>
    <w:rsid w:val="00DE1735"/>
    <w:rsid w:val="00DE2491"/>
    <w:rsid w:val="00DE289C"/>
    <w:rsid w:val="00DE2DFE"/>
    <w:rsid w:val="00DE3DBD"/>
    <w:rsid w:val="00DE422B"/>
    <w:rsid w:val="00DE53CC"/>
    <w:rsid w:val="00DE55E5"/>
    <w:rsid w:val="00DE5A45"/>
    <w:rsid w:val="00DE6915"/>
    <w:rsid w:val="00DF0C29"/>
    <w:rsid w:val="00DF253D"/>
    <w:rsid w:val="00DF254C"/>
    <w:rsid w:val="00DF2AB7"/>
    <w:rsid w:val="00DF2AC5"/>
    <w:rsid w:val="00DF2C4F"/>
    <w:rsid w:val="00DF41E3"/>
    <w:rsid w:val="00DF46DD"/>
    <w:rsid w:val="00DF6C2B"/>
    <w:rsid w:val="00DF7629"/>
    <w:rsid w:val="00DF7AFB"/>
    <w:rsid w:val="00E01BE0"/>
    <w:rsid w:val="00E03A9F"/>
    <w:rsid w:val="00E05EEA"/>
    <w:rsid w:val="00E066F5"/>
    <w:rsid w:val="00E070CD"/>
    <w:rsid w:val="00E10D52"/>
    <w:rsid w:val="00E110F6"/>
    <w:rsid w:val="00E14281"/>
    <w:rsid w:val="00E145E9"/>
    <w:rsid w:val="00E1498E"/>
    <w:rsid w:val="00E16087"/>
    <w:rsid w:val="00E16E21"/>
    <w:rsid w:val="00E17115"/>
    <w:rsid w:val="00E179DE"/>
    <w:rsid w:val="00E215A4"/>
    <w:rsid w:val="00E218D7"/>
    <w:rsid w:val="00E22950"/>
    <w:rsid w:val="00E24576"/>
    <w:rsid w:val="00E2478E"/>
    <w:rsid w:val="00E2492C"/>
    <w:rsid w:val="00E24B38"/>
    <w:rsid w:val="00E25501"/>
    <w:rsid w:val="00E25690"/>
    <w:rsid w:val="00E25EB6"/>
    <w:rsid w:val="00E27055"/>
    <w:rsid w:val="00E301E0"/>
    <w:rsid w:val="00E302CD"/>
    <w:rsid w:val="00E309BE"/>
    <w:rsid w:val="00E31D1C"/>
    <w:rsid w:val="00E3270D"/>
    <w:rsid w:val="00E34458"/>
    <w:rsid w:val="00E34740"/>
    <w:rsid w:val="00E34975"/>
    <w:rsid w:val="00E34ABA"/>
    <w:rsid w:val="00E35C6C"/>
    <w:rsid w:val="00E35CF1"/>
    <w:rsid w:val="00E36196"/>
    <w:rsid w:val="00E372B9"/>
    <w:rsid w:val="00E4093D"/>
    <w:rsid w:val="00E40BE4"/>
    <w:rsid w:val="00E417F0"/>
    <w:rsid w:val="00E425D4"/>
    <w:rsid w:val="00E4333A"/>
    <w:rsid w:val="00E439DC"/>
    <w:rsid w:val="00E43EB0"/>
    <w:rsid w:val="00E4440E"/>
    <w:rsid w:val="00E4483E"/>
    <w:rsid w:val="00E45262"/>
    <w:rsid w:val="00E465E3"/>
    <w:rsid w:val="00E5040C"/>
    <w:rsid w:val="00E516F3"/>
    <w:rsid w:val="00E534C6"/>
    <w:rsid w:val="00E538B7"/>
    <w:rsid w:val="00E539B8"/>
    <w:rsid w:val="00E53CB3"/>
    <w:rsid w:val="00E54D15"/>
    <w:rsid w:val="00E55C08"/>
    <w:rsid w:val="00E56B9E"/>
    <w:rsid w:val="00E60651"/>
    <w:rsid w:val="00E62357"/>
    <w:rsid w:val="00E62E04"/>
    <w:rsid w:val="00E64CDD"/>
    <w:rsid w:val="00E651ED"/>
    <w:rsid w:val="00E654A3"/>
    <w:rsid w:val="00E65EE5"/>
    <w:rsid w:val="00E66D50"/>
    <w:rsid w:val="00E675F9"/>
    <w:rsid w:val="00E7032B"/>
    <w:rsid w:val="00E73502"/>
    <w:rsid w:val="00E7452D"/>
    <w:rsid w:val="00E760E5"/>
    <w:rsid w:val="00E77033"/>
    <w:rsid w:val="00E8084B"/>
    <w:rsid w:val="00E81726"/>
    <w:rsid w:val="00E81E49"/>
    <w:rsid w:val="00E83823"/>
    <w:rsid w:val="00E859F8"/>
    <w:rsid w:val="00E85B34"/>
    <w:rsid w:val="00E85EBB"/>
    <w:rsid w:val="00E90469"/>
    <w:rsid w:val="00E90B2B"/>
    <w:rsid w:val="00E90BC4"/>
    <w:rsid w:val="00E910F3"/>
    <w:rsid w:val="00E9161E"/>
    <w:rsid w:val="00E92C38"/>
    <w:rsid w:val="00E96309"/>
    <w:rsid w:val="00E97509"/>
    <w:rsid w:val="00E976E9"/>
    <w:rsid w:val="00EA0E71"/>
    <w:rsid w:val="00EA1D2B"/>
    <w:rsid w:val="00EA1D44"/>
    <w:rsid w:val="00EA24F9"/>
    <w:rsid w:val="00EA394A"/>
    <w:rsid w:val="00EA42D9"/>
    <w:rsid w:val="00EA4566"/>
    <w:rsid w:val="00EA4813"/>
    <w:rsid w:val="00EA5082"/>
    <w:rsid w:val="00EA6D5E"/>
    <w:rsid w:val="00EA7941"/>
    <w:rsid w:val="00EB0019"/>
    <w:rsid w:val="00EB0654"/>
    <w:rsid w:val="00EB1060"/>
    <w:rsid w:val="00EB12CE"/>
    <w:rsid w:val="00EB2061"/>
    <w:rsid w:val="00EB28AB"/>
    <w:rsid w:val="00EB2A97"/>
    <w:rsid w:val="00EB6381"/>
    <w:rsid w:val="00EB70B5"/>
    <w:rsid w:val="00EB7742"/>
    <w:rsid w:val="00EC0AAD"/>
    <w:rsid w:val="00EC208D"/>
    <w:rsid w:val="00EC2C2D"/>
    <w:rsid w:val="00EC2C82"/>
    <w:rsid w:val="00EC432C"/>
    <w:rsid w:val="00EC6DC6"/>
    <w:rsid w:val="00EC7361"/>
    <w:rsid w:val="00EC7A81"/>
    <w:rsid w:val="00ED0180"/>
    <w:rsid w:val="00ED0A49"/>
    <w:rsid w:val="00ED16DC"/>
    <w:rsid w:val="00ED1F96"/>
    <w:rsid w:val="00ED5AB7"/>
    <w:rsid w:val="00ED6594"/>
    <w:rsid w:val="00ED72B8"/>
    <w:rsid w:val="00EE077A"/>
    <w:rsid w:val="00EE115B"/>
    <w:rsid w:val="00EE231F"/>
    <w:rsid w:val="00EE23C3"/>
    <w:rsid w:val="00EE3462"/>
    <w:rsid w:val="00EE56A6"/>
    <w:rsid w:val="00EE5831"/>
    <w:rsid w:val="00EE5A03"/>
    <w:rsid w:val="00EE7201"/>
    <w:rsid w:val="00EE7215"/>
    <w:rsid w:val="00EE752A"/>
    <w:rsid w:val="00EE782C"/>
    <w:rsid w:val="00EF1414"/>
    <w:rsid w:val="00EF1A6E"/>
    <w:rsid w:val="00EF1A73"/>
    <w:rsid w:val="00EF1F45"/>
    <w:rsid w:val="00EF2869"/>
    <w:rsid w:val="00EF3AD5"/>
    <w:rsid w:val="00EF4562"/>
    <w:rsid w:val="00EF49B3"/>
    <w:rsid w:val="00EF4F41"/>
    <w:rsid w:val="00EF52BB"/>
    <w:rsid w:val="00EF5F2D"/>
    <w:rsid w:val="00EF6481"/>
    <w:rsid w:val="00F00F06"/>
    <w:rsid w:val="00F0154D"/>
    <w:rsid w:val="00F0249F"/>
    <w:rsid w:val="00F02C25"/>
    <w:rsid w:val="00F04C5E"/>
    <w:rsid w:val="00F04F1D"/>
    <w:rsid w:val="00F05A87"/>
    <w:rsid w:val="00F0607E"/>
    <w:rsid w:val="00F06A24"/>
    <w:rsid w:val="00F06AAD"/>
    <w:rsid w:val="00F06F88"/>
    <w:rsid w:val="00F11B12"/>
    <w:rsid w:val="00F1237A"/>
    <w:rsid w:val="00F12FE1"/>
    <w:rsid w:val="00F13345"/>
    <w:rsid w:val="00F135D1"/>
    <w:rsid w:val="00F15DAC"/>
    <w:rsid w:val="00F16583"/>
    <w:rsid w:val="00F20C69"/>
    <w:rsid w:val="00F21B3A"/>
    <w:rsid w:val="00F22C85"/>
    <w:rsid w:val="00F22F28"/>
    <w:rsid w:val="00F2309D"/>
    <w:rsid w:val="00F239C5"/>
    <w:rsid w:val="00F250ED"/>
    <w:rsid w:val="00F255B7"/>
    <w:rsid w:val="00F26796"/>
    <w:rsid w:val="00F2706B"/>
    <w:rsid w:val="00F27273"/>
    <w:rsid w:val="00F27AB9"/>
    <w:rsid w:val="00F30A69"/>
    <w:rsid w:val="00F31298"/>
    <w:rsid w:val="00F32209"/>
    <w:rsid w:val="00F3283C"/>
    <w:rsid w:val="00F3289B"/>
    <w:rsid w:val="00F32BA7"/>
    <w:rsid w:val="00F33D16"/>
    <w:rsid w:val="00F33D9E"/>
    <w:rsid w:val="00F3571B"/>
    <w:rsid w:val="00F361AA"/>
    <w:rsid w:val="00F3668C"/>
    <w:rsid w:val="00F36B0A"/>
    <w:rsid w:val="00F36DAA"/>
    <w:rsid w:val="00F37854"/>
    <w:rsid w:val="00F37865"/>
    <w:rsid w:val="00F37D0F"/>
    <w:rsid w:val="00F4100C"/>
    <w:rsid w:val="00F4345C"/>
    <w:rsid w:val="00F445A4"/>
    <w:rsid w:val="00F4555A"/>
    <w:rsid w:val="00F459A1"/>
    <w:rsid w:val="00F45B01"/>
    <w:rsid w:val="00F45B51"/>
    <w:rsid w:val="00F45DF4"/>
    <w:rsid w:val="00F47788"/>
    <w:rsid w:val="00F47938"/>
    <w:rsid w:val="00F51E15"/>
    <w:rsid w:val="00F52FBA"/>
    <w:rsid w:val="00F5443A"/>
    <w:rsid w:val="00F54680"/>
    <w:rsid w:val="00F55118"/>
    <w:rsid w:val="00F55D93"/>
    <w:rsid w:val="00F5649A"/>
    <w:rsid w:val="00F5763C"/>
    <w:rsid w:val="00F60F2B"/>
    <w:rsid w:val="00F61DE9"/>
    <w:rsid w:val="00F620E8"/>
    <w:rsid w:val="00F63711"/>
    <w:rsid w:val="00F649E5"/>
    <w:rsid w:val="00F650F8"/>
    <w:rsid w:val="00F655E7"/>
    <w:rsid w:val="00F6579B"/>
    <w:rsid w:val="00F65CF5"/>
    <w:rsid w:val="00F66131"/>
    <w:rsid w:val="00F66213"/>
    <w:rsid w:val="00F676B1"/>
    <w:rsid w:val="00F67D3F"/>
    <w:rsid w:val="00F70F4C"/>
    <w:rsid w:val="00F746CA"/>
    <w:rsid w:val="00F74FF9"/>
    <w:rsid w:val="00F751DB"/>
    <w:rsid w:val="00F755E3"/>
    <w:rsid w:val="00F75EB9"/>
    <w:rsid w:val="00F76E3E"/>
    <w:rsid w:val="00F773BD"/>
    <w:rsid w:val="00F77892"/>
    <w:rsid w:val="00F806FF"/>
    <w:rsid w:val="00F80CD1"/>
    <w:rsid w:val="00F824D5"/>
    <w:rsid w:val="00F8432C"/>
    <w:rsid w:val="00F8486D"/>
    <w:rsid w:val="00F8524C"/>
    <w:rsid w:val="00F85DCE"/>
    <w:rsid w:val="00F86033"/>
    <w:rsid w:val="00F86380"/>
    <w:rsid w:val="00F872D6"/>
    <w:rsid w:val="00F9009E"/>
    <w:rsid w:val="00F90674"/>
    <w:rsid w:val="00F90A1C"/>
    <w:rsid w:val="00F91ECA"/>
    <w:rsid w:val="00F923F0"/>
    <w:rsid w:val="00F95202"/>
    <w:rsid w:val="00F96755"/>
    <w:rsid w:val="00F967E5"/>
    <w:rsid w:val="00F97D36"/>
    <w:rsid w:val="00FA0866"/>
    <w:rsid w:val="00FA0BE7"/>
    <w:rsid w:val="00FA11F5"/>
    <w:rsid w:val="00FA3373"/>
    <w:rsid w:val="00FA36F4"/>
    <w:rsid w:val="00FA486B"/>
    <w:rsid w:val="00FA568E"/>
    <w:rsid w:val="00FA5A69"/>
    <w:rsid w:val="00FA655C"/>
    <w:rsid w:val="00FB181A"/>
    <w:rsid w:val="00FB1BCF"/>
    <w:rsid w:val="00FB21AF"/>
    <w:rsid w:val="00FB26A2"/>
    <w:rsid w:val="00FB28BF"/>
    <w:rsid w:val="00FB2D87"/>
    <w:rsid w:val="00FB39A3"/>
    <w:rsid w:val="00FB3A2B"/>
    <w:rsid w:val="00FB41B0"/>
    <w:rsid w:val="00FB6151"/>
    <w:rsid w:val="00FB6299"/>
    <w:rsid w:val="00FB6BCE"/>
    <w:rsid w:val="00FB7B65"/>
    <w:rsid w:val="00FC0562"/>
    <w:rsid w:val="00FC0C89"/>
    <w:rsid w:val="00FC0E87"/>
    <w:rsid w:val="00FC1765"/>
    <w:rsid w:val="00FC22B4"/>
    <w:rsid w:val="00FC3137"/>
    <w:rsid w:val="00FC3138"/>
    <w:rsid w:val="00FC3B4D"/>
    <w:rsid w:val="00FC5F52"/>
    <w:rsid w:val="00FC7897"/>
    <w:rsid w:val="00FD098C"/>
    <w:rsid w:val="00FD0DD2"/>
    <w:rsid w:val="00FD127B"/>
    <w:rsid w:val="00FD2E42"/>
    <w:rsid w:val="00FD3EE6"/>
    <w:rsid w:val="00FD56B6"/>
    <w:rsid w:val="00FD7460"/>
    <w:rsid w:val="00FD7DA8"/>
    <w:rsid w:val="00FE0D48"/>
    <w:rsid w:val="00FE1388"/>
    <w:rsid w:val="00FE14F7"/>
    <w:rsid w:val="00FE2653"/>
    <w:rsid w:val="00FE349E"/>
    <w:rsid w:val="00FE3970"/>
    <w:rsid w:val="00FE5A68"/>
    <w:rsid w:val="00FE69F8"/>
    <w:rsid w:val="00FE755A"/>
    <w:rsid w:val="00FF1929"/>
    <w:rsid w:val="00FF23C4"/>
    <w:rsid w:val="00FF263C"/>
    <w:rsid w:val="00FF3213"/>
    <w:rsid w:val="00FF3F66"/>
    <w:rsid w:val="00FF4C90"/>
    <w:rsid w:val="00FF4D13"/>
    <w:rsid w:val="00FF4EC2"/>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qFormat/>
    <w:rsid w:val="00F21B3A"/>
    <w:pPr>
      <w:keepNext/>
      <w:numPr>
        <w:numId w:val="3"/>
      </w:numPr>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qFormat/>
    <w:rsid w:val="00D52006"/>
    <w:pPr>
      <w:keepNext/>
      <w:numPr>
        <w:ilvl w:val="1"/>
        <w:numId w:val="3"/>
      </w:numPr>
      <w:tabs>
        <w:tab w:val="clear" w:pos="1134"/>
        <w:tab w:val="num" w:pos="851"/>
      </w:tabs>
      <w:spacing w:before="360" w:after="120"/>
      <w:ind w:left="851"/>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numPr>
        <w:ilvl w:val="0"/>
        <w:numId w:val="0"/>
      </w:numPr>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numPr>
        <w:numId w:val="0"/>
      </w:numPr>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nrolment.adoption@smartdcc.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nsultations@smartdcc.co.uk"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NDYQVYFD76VK-1947674797-405</_dlc_DocId>
    <_dlc_DocIdUrl xmlns="a506c0bb-1327-4a28-8c99-5f231145fa20">
      <Url>https://smartdcc.sharepoint.com/sites/DCCChargingReview/_layouts/15/DocIdRedir.aspx?ID=NDYQVYFD76VK-1947674797-405</Url>
      <Description>NDYQVYFD76VK-1947674797-405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56D05F-8204-4E70-8F40-18EF382F5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06c0bb-1327-4a28-8c99-5f231145fa20"/>
    <ds:schemaRef ds:uri="da744a71-2330-474e-a486-0b4f01e39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3235F-EE2F-43B9-8DED-28244F9AF450}">
  <ds:schemaRefs>
    <ds:schemaRef ds:uri="http://schemas.microsoft.com/office/2006/metadata/properties"/>
    <ds:schemaRef ds:uri="http://schemas.microsoft.com/office/infopath/2007/PartnerControls"/>
    <ds:schemaRef ds:uri="a506c0bb-1327-4a28-8c99-5f231145fa20"/>
  </ds:schemaRefs>
</ds:datastoreItem>
</file>

<file path=customXml/itemProps3.xml><?xml version="1.0" encoding="utf-8"?>
<ds:datastoreItem xmlns:ds="http://schemas.openxmlformats.org/officeDocument/2006/customXml" ds:itemID="{486A5AB2-237B-408C-93B8-14B0179BEC9F}">
  <ds:schemaRefs>
    <ds:schemaRef ds:uri="http://schemas.microsoft.com/sharepoint/events"/>
  </ds:schemaRefs>
</ds:datastoreItem>
</file>

<file path=customXml/itemProps4.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customXml/itemProps5.xml><?xml version="1.0" encoding="utf-8"?>
<ds:datastoreItem xmlns:ds="http://schemas.openxmlformats.org/officeDocument/2006/customXml" ds:itemID="{15E95E48-08DB-4E66-858F-55FEE9C22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2025-02-14T13:27:00Z</dcterms:created>
  <dcterms:modified xsi:type="dcterms:W3CDTF">2025-02-14T13:27:00Z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c3d5dd57-d08e-489d-a3dd-7408a64a5212</vt:lpwstr>
  </property>
  <property fmtid="{D5CDD505-2E9C-101B-9397-08002B2CF9AE}" pid="19" name="ClassificationWatermarkShapeIds">
    <vt:lpwstr>58952bbf,e5dda27,27cfb0e2</vt:lpwstr>
  </property>
  <property fmtid="{D5CDD505-2E9C-101B-9397-08002B2CF9AE}" pid="20" name="ClassificationWatermarkFontProps">
    <vt:lpwstr>#dcdcdc,1,Calibri</vt:lpwstr>
  </property>
  <property fmtid="{D5CDD505-2E9C-101B-9397-08002B2CF9AE}" pid="21" name="ClassificationWatermarkText">
    <vt:lpwstr>Confidential</vt:lpwstr>
  </property>
  <property fmtid="{D5CDD505-2E9C-101B-9397-08002B2CF9AE}" pid="22" name="MSIP_Label_9a1593e3-eb40-4b63-9198-a6ec3e998e52_Enabled">
    <vt:lpwstr>true</vt:lpwstr>
  </property>
  <property fmtid="{D5CDD505-2E9C-101B-9397-08002B2CF9AE}" pid="23" name="MSIP_Label_9a1593e3-eb40-4b63-9198-a6ec3e998e52_SetDate">
    <vt:lpwstr>2025-01-16T13:21:48Z</vt:lpwstr>
  </property>
  <property fmtid="{D5CDD505-2E9C-101B-9397-08002B2CF9AE}" pid="24" name="MSIP_Label_9a1593e3-eb40-4b63-9198-a6ec3e998e52_Method">
    <vt:lpwstr>Privileged</vt:lpwstr>
  </property>
  <property fmtid="{D5CDD505-2E9C-101B-9397-08002B2CF9AE}" pid="25" name="MSIP_Label_9a1593e3-eb40-4b63-9198-a6ec3e998e52_Name">
    <vt:lpwstr>9a1593e3-eb40-4b63-9198-a6ec3e998e52</vt:lpwstr>
  </property>
  <property fmtid="{D5CDD505-2E9C-101B-9397-08002B2CF9AE}" pid="26" name="MSIP_Label_9a1593e3-eb40-4b63-9198-a6ec3e998e52_SiteId">
    <vt:lpwstr>953b0f83-1ce6-45c3-82c9-1d847e372339</vt:lpwstr>
  </property>
  <property fmtid="{D5CDD505-2E9C-101B-9397-08002B2CF9AE}" pid="27" name="MSIP_Label_9a1593e3-eb40-4b63-9198-a6ec3e998e52_ActionId">
    <vt:lpwstr>4dc72404-e72d-4f8b-b1fa-5085a6d38d7e</vt:lpwstr>
  </property>
  <property fmtid="{D5CDD505-2E9C-101B-9397-08002B2CF9AE}" pid="28" name="MSIP_Label_9a1593e3-eb40-4b63-9198-a6ec3e998e52_ContentBits">
    <vt:lpwstr>4</vt:lpwstr>
  </property>
  <property fmtid="{D5CDD505-2E9C-101B-9397-08002B2CF9AE}" pid="29" name="DCCDocumentStatus">
    <vt:lpwstr/>
  </property>
  <property fmtid="{D5CDD505-2E9C-101B-9397-08002B2CF9AE}" pid="30" name="SmartDCCDocumentType">
    <vt:lpwstr/>
  </property>
  <property fmtid="{D5CDD505-2E9C-101B-9397-08002B2CF9AE}" pid="31" name="SmartDCCSecurityClassification">
    <vt:lpwstr/>
  </property>
  <property fmtid="{D5CDD505-2E9C-101B-9397-08002B2CF9AE}" pid="32" name="DCCRelease">
    <vt:lpwstr/>
  </property>
  <property fmtid="{D5CDD505-2E9C-101B-9397-08002B2CF9AE}" pid="33" name="DCCDepartment">
    <vt:lpwstr/>
  </property>
</Properties>
</file>